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7526-2004 promovido por el Consejo de Gobierno de la Comunidad de Madrid, en relación con los apartados 2.1 b) y 5 de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 Ha comparecido y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diciembre de 2004 tuvo entrada en el Registro General de este Tribunal Constitucional, escrito del Letrado de la Comunidad de Madrid, por el que, en la representación que legalmente ostenta, interpone conflicto positivo de competencia, tramitado con el número 7526-2004, en relación con los apartados 2.1 b) y 5 de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las actuaciones procedimentales seguidas en la fase previa de requerimiento de incompetencia, el representante de la Comunidad Autónoma señala que la Orden TAS/2783/2004, de 30 de junio se dicta en desarrollo del Real Decreto 1046/2003, de 1 de agosto, y viene a regular una de las distintas iniciativas de formación continua contempladas en el mismo, en concreto, los contratos programa para la formación de los trabajadores a que se refieren los arts. 14 y 15 del Real Decreto 1046/2003, de 1 de agosto, siendo su objeto el de establecer las bases reguladoras para la concesión de subvenciones públicas mediante contratos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la materia regulada se encuadra competencialmente en el ámbito de lo dispuesto en el art. 149.1.7 CE y art. 28.1.1.12 del Estatuto de Autonomía de la Comunidad de Madrid, en virtud de los cuales, corresponde al Estado la competencia exclusiva en materia de “legislación laboral” y a la Comunidad Autónoma la ejecución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objeto del presente conflicto incide directamente sobre las competencias de ejecución y gestión de la Comunidad de Madrid, en dos aspectos concretos: en primer lugar, al condicionar los contratos programa de carácter autonómico y sectorial a la negociación colectiva estatal, evitando la participación de la Comunidad de Madrid en una parte fundamental, la que se refiere a los sectores productivos de su territorio; y en segundo término, al imponer a las Comunidades Autónomas, de forma taxativa y excluyente, las entidades beneficiarias, a través de las cuales se ha de llevar a cabo la “ejecución” de los planes de formación continua mediante la suscripción de contratos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aspectos suponen la implantación de un sistema de gestión centralizada de la formación continua de los trabajadores ocupados, que resulta contrario a lo señalado por el Tribunal Constitucional en su Sentencia 95/2002, de 25 de abril, en cuanto determinan una intervención genérica u horizontal que se proyecta sobre toda la función gestora, intervención para la que el Estado no está habilitado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la representación autonómica que el apartado 2.1 b) restringe su autonomía política y su capacidad de autogobierno, vulnerando el orden constitucional de distribución de competencias, pues las Comunidades Autónomas en general, y la Comunidad de Madrid en particular, deben atenerse a la limitación que para la suscripción de contratos programa de carácter autonómico impone la orden, al condicionarlo a la negociación colectiva estatal, y al cumplimiento de alguno de los requisitos previstos en el citado apartado, con lo que se restringe la participación de las Comunidades Autónomas en la determinación de los sectores representativos de su ámbito territorial. En definitiva, se hacen depender los contratos programa de ámbito autonómico, de lo que pueda resultar de la negociación colectiva estatal, hecho que supone la asunción por parte del Estado de competencias de ejecución y de funciones de gestión de las subvenciones, vaciando de contenido las competencias autonómicas. A ello se añade que la restricción en relación con la posibilidad de que las Comunidades Autónomas puedan suscribir contratos programa para la ejecución de planes de formación continua sectoriales, supeditándola a la concurrencia de alguno de los dos requisitos o supuestos que contempla el precepto, no aparece recogida en el Real Decreto 1046/2003, de 1 de agosto, que la orden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las subvenciones públicas a otorgar mediante la suscripción de contratos programa se incardinan en el tercero de los supuestos previstos en el fundamento jurídico 8 de la STC 13/1992, de 6 de febrero, que admite que el Estado puede extenderse en la regulación de detalle respecto del destino, condiciones y tramitación de las subvenciones, dejando a salvo la potestad autonómica de autoorganización de los servicios, siendo así que en el presente supuesto se recoge una especificación de las subvenciones en tal grado de concreción y detalle, que se priva a la Comunidad Autónoma de desarrollar, en el sector subvencionado, una política orientada a la satisfacción de sus intereses peculiares.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apartado 5, el representante autonómico afirma que la determinación por parte del Estado, con carácter exclusivo y excluyente, de las entidades beneficiarias de la concesión de subvenciones públicas para la ejecución de planes de formación continua (organizaciones empresariales y sindicales, que realmente son entidades intermediarias, pues a través de ellas se ejecutan los plantes de formación) impide a las Comunidades Autónomas gestionar las acciones de formación profesional continua, pues la entidad que ha de ejecutar la formación continua viene impuesta por el Estado, incidiendo la Administración estatal en un ámbito que no es de normación o legislación, sino claramente de ejecución, lo que excluye el ejercicio por las Comunidades Autónomas de las funciones inherentes a la actuación administrativa precisa para la gestión y concesión de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la Comunidad Autónoma alega la violación del principio de autonomía financiera de la Comunidad de Madrid, considerando que dicho principio se configura como una garantía que exige la plena disposición de los medios financieros para poder ejercer sin condicionamientos indebidos y en toda su extensión las competencias propias. Los preceptos objeto del conflicto inciden en el ámbito de dicha autonomía financiera, restringiendo la libertad de la Comunidad de Madrid para la fijación de la orientación del gasto público en esta materia y limitando las posibilidades de distribución del mismo dentro del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Segunda de 18 de enero de 2005, admitió a trámite el conflicto positivo de competencia promovido por el Consejo de Gobierno de la Comunidad de Madrid,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25 de febrero de 2005 tuvo entrada en este Tribunal escrito de alegaciones del Abogado del Estado en el que solicita se tenga por evacuado el trámite conferido y, en su día, se dicte Sentencia desestimatoria de la demanda, declarando la titularidad estatal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recordando que el requerimiento previo formulado por el Consejo de Gobierno fue parcialmente aceptado por el Gobierno de la Nación y ello entraña que el objeto del presente proceso haya pasado a reducirse a las pretensiones no acogidas en fase de requerimiento. A su juicio, el acuerdo del Consejo de Ministros de aceptación parcial del requerimiento reconoce la competencia de ejecución de la Comunidad demandante en mucha mayor medida que la reflejada en la demanda, por lo que puede llegar a inferirse que la promoción del conflicto no pretende sino restringir el legítimo ejercicio por el Estado de su competencia exclusiva sobre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considera que la competencia estatal se asienta tanto en el art. 149.1.1 CE, en relación con los arts. 40.1 y 138.1 CE, como en el art. 149.1.7 y 13 CE, si bien afirma a continuación que la disposición en conflicto debe ser constitucionalmente medida con las normas constitucionales y estatutarias en materia laboral (art. 149.1.7 CE y art. 28.1.12 del Estatuto de Autonomía de la Comunidad de Madrid), recordando que el Tribunal Constitucional en sus Sentencias 95/2002, de 25 de abril, y 190/2002, de 17 de octubre, a la hora de establecer el título competencial con el que debería identificarse la formación continua de los trabajadores ocupados optó por incardinarla en la materia laboral, al constituir un derecho concreto de los trabajadores en el seno de la relación laboral, de suerte que el precepto constitucional que ampara la competencia para legislar sobre la actividad es el art. 149.1.7 de nuestra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encuentra además cobertura constitucional en la competencia estatal de ordenación y dirección general de la economía (art. 149.1.13 CE) por lo que procede asimismo valorar la doctrina constitucional sobre el poder de gasto del Estado, en cuanto el contenido de la orden constituye un supuesto de potestad subvencional, al que resulta de aplicación la doctrina constitucional recapitulada en la STC 13/1992, de 6 de febrero, siendo de aplicación el tercero de los supuestos contenidos en la Sentencia. En este sentido, la competencia estatal para establecer las bases reguladoras para la concesión de subvenciones públicas mediante contratos programa para la formación de trabajadores resulta correctamente ejercitada en orden a asegurar la plena efectividad de la medida de política de empleo y a garantizar las mismas posibilidades de obtención y disfrute de las ayudas por parte de sus destinatarios potenciales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las tachas de inconstitucionalidad esgrimidas respecto del apartado 2.1 b), el representante estatal considera que la formación continua como instrumento de promoción del empleo y como derecho de los trabajadores no puede ser desconocido por los acuerdos con rango de ley que regulan los derechos de los trabajadores en una determinado sector, y que son convenios colectivos sectoriales. Tales convenios se encargan también de regular aspectos relativos a la formación continua, teniendo para ello en consideración las necesidades y peculiaridades del sector de que se trate, necesidades que adquieren una dimensión que sólo puede resultar correctamente atendida a través de la negociación colectiva estatal, cuyo previo acuerdo a la suscripción de estos contratos programa facilitará que aquéllas se vean satisfechas pese a tratarse de un plan circunscrito a una determinada Comunidad Autónoma o de una suma de planes de ámbito autonómico. Las exigencia contenidas en este apartado han sido dictadas por el Estado en ejercicio de su competencia exclusiva sobre la legislación laboral, tratando con ello de trasladar las peculiaridades y necesidades de un sector determinado a todos los planes de formación sectoriales de carácter autonómico diseñados por las organizaciones empresariales y sindicales más representativas a dicho nivel, en un intento de dotar al sector de una formación continua específica y homogénea, pues la promoción profesional y la competitividad del mercado transcienden de las características propias de un mercado laboral circunscrito a un ámbito local. Con ello no se restringen las posibilidades de la Comunidad de Madrid para determinar los sectores representativos en su ámbito territorial, pues el establecimiento de este tipo de contratos programa y sus requisitos no vulnera las competencias ejecutivas o de gestión de la demandante, dado que el Estado ni siquiera interviene en la negociación colectiva estatal, siendo a los agentes sociales a quienes incumbe participar en dicha negociación.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relación de entidades beneficiarias que incluye el apartado 5, se estima que el mismo ha sido también dictado en ejercicio de las competencias que sobre legislación laboral incumben al Estado, sin que dicha previsión se incardine entre las competencias ejecutivas de las Comunidades Autónomas. Para el representante estatal, la argumentación esgrimida por la Administración autonómica parece confundir la competencia de gestión atribuida a ésta, con la figura del particular beneficiario al que corresponde por su propia condición de tal, desarrollar el plan de formación, pues olvida que ambos llevan a cabo actuaciones que se desarrollan en planos distintos: la actividad pública de gestión a cargo de la Administración autonómica, y la actividad privada de gestión de la actividad subvencionada a cargo del beneficiario de la subvención. Se niega por último la vulneración del principio de autonomía financiera, puesto que disponiendo el Estado de título competencial suficiente para comprometer sus recursos en esta materia, las previsiones impugnadas en nada vienen a vulnerar el mencionado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septiembre de 2005, la Sección Segunda acuerda, de conformidad con lo dispuesto en el art. 84 LOTC, oír a las partes personadas por término de diez días, para que aleguen sobre la pérdida de objeto del presente conflicto positivo de competencia a la vista de las Órdenes TAS/2094/2005, de 17 de junio, y TAS/2562/2005, de 28 de julio, por las que se modifica la Orden TAS/2783/2004, de 30 de julio, de la que trae causa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10 de octubre de 2005 tuvo entrada en este Tribunal el escrito de alegaciones evacuado por el Abogado del Estado, de acuerdo con la anterior providencia. A juicio de la representación estatal, las disposiciones reglamentarias a que alude la citada providencia inciden sólo en parte en la pervivencia del conflicto positivo de competencias planteado en su día, pues la Orden TAS/2094/2005 viene a modificar determinados preceptos, ninguno de los cuales resulta coincidente con los impugnados por la Comunidad de Madrid, por lo que no hace perder virtualidad al conflicto planteado; por su parte, la Orden TAS/2562/2005 tiene por objeto modificar el apartado 2.1 b) de la disposición objeto del conflicto, eliminando el requisito relativo al previo acuerdo de la negociación colectiva sectorial estatal así como los supuestos en los que cabe la suscripción de este tipo de contratos programa. Dado que la Comunidad Autónoma demandante fundamenta precisamente la tacha de inconstitucionalidad que dirige contra este apartado en el establecimiento de los citados requisitos y puesto que vienen a ser suprimidos, resulta manifiesto que el contenido de la modificación efectuada determina la extinción sobrevenida del objeto del proceso conflictual en relación con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5, permanece viva la controversia competencial suscitada, pues en nada afecta a dicho apartado la modificación contenida en la Orden TAS/2562/2005. En cuanto a la vulneración de la autonomía financiera de las Comunidades Autónomas de que acusa la demanda a los apartados impugnados, la denunciada vulneración no llega a desaparecer con la modificación introducida, lo que se traduce en la pervivencia de la controversia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20 de octubre de 2005 tuvo entrada en el Registro General de este Tribunal el escrito de alegaciones del Letrado de la Comunidad de Madrid sobre la posible pérdida de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disputa competencial suscitada respecto del apartado 2.1 b), la Comunidad de Madrid entiende que con la modificación operada por la Orden TAS 2562/2005, de 28 de julio, se da por parte del Estado una redacción conforme a algunas de las cuestiones suscitadas, en concreto las relativas a la tipología de los contratos programa, pero sin que exista pronunciamiento alguno sobre la titularidad competencial que origina el conflicto, por lo que se mantiene viva la disputa competencial. En relación con el apartado 5 de la orden objeto del conflicto, considera el Letrado autonómico que la regulación no se ha visto alterada en modo alguno por las nuevas órdenes de modificación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7 de octubre de 2005 tuvo entrada en el Registro General de este Tribunal, oficio de la Sección Cuarta de la Sala de lo Contencioso-Administrativo de la Audiencia Nacional en el que se informa que por Auto de 28 de julio, se ha suspendido el procedimiento seguido frente a la Orden TAS/2783/2004, de 30 de julio, y se solicita que una vez resuelto el presente conflicto positivo de competencia se participe su resultado a ese órgano, a fin de que pueda alzarse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2012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de Madrid en relación con los apartados 2.1 b) y 5 de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tienen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2.1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Tipología y duración de los contratos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En función de los objetivos a cubrir y del ámbito o naturaleza de la formación, se establecen los siguientes tipos de contratos programa, tanto para el ámbito estatal como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Contratos programa para la ejecución de planes de formación amparados en la negociación colectiva de ámbito sectorial estatal, dirigidos a la formación de trabajadores de un sector productivo concreto, con el fin de desarrollar acciones formativas de interés general para dicho sector y satisfacer necesidades específicas de formación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autonómico, podrán suscribirse contratos programa para la ejecución de planes de formación continua sectoriales cuando, contando con el acuerdo de la negociación colectiva sectorial estatal, concurra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sector tenga en el respectivo territorio un peso preponderante respecto al que tiene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formación se presente como instrumento para la solución o cobertura de problemas o necesidades excepcionales y de crisis de un determinado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precepto ha sido modificado por la Orden TAS/2562/2005, de 28 de julio (“BOE” de 5 de agosto de 2005) que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apartado Segundo. Uno letra b) de la Orden TAS/2783/2004, de 30 de julio, por la que se establecen las bases reguladoras para la concesión de subvenciones públicas mediante contratos programa para la formación de los trabajadores, en desarrollo del Real Decreto 1046/2003, de 1 de agosto, por el que se regula el Subsistema de Formación Profesional Continua EDL 2004/78154 , que quedará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Contratos programa para la ejecución de planes de formación amparados en la negociación colectiva de ámbito sectorial estatal, dirigidos a la formación de trabajadores de un sector productivo concreto, con el fin de desarrollar acciones formativas de interés general para dicho sector y satisfacer necesidades específicas de formación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ámbitos estatal y autonómico, los contratos programa para la ejecución de planes de formación continua sectoriales deberán respetar los criterios acordados en el marco de la negociación colectiva sectorial estatal, según lo previsto en el art. 19.2 c)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5 (“Entidades beneficiarias”) de la Orden TAS/2783/2004, de 30 de julio (“BOE” de 16 de agosto de 2004),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Serán entidades beneficiarias de la concesión de subvenciones públicas para la ejecución de planes de formación continua mediante la suscripción de contratos programa,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contratos programa de ejecución de planes de formación intersectoriales, previstos en el apartado segundo, uno, letra a) de la presente Orden, las organizaciones empresariales y sindicales más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los contratos programa de ejecución de planes de formación sectoriales, previstos en el apartado segundo, uno, letra b) de esta Orden, las entidades creadas al amparo de la negociación colectiva sectorial, así como las organizaciones empresariales o sindicales más representativas o representativas en 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los contratos programa de ejecución de planes de la economía social, previstos en el apartado segundo, uno, letra c) de esta Orden, las confederaciones y federaciones de cooperativas y/o sociedades laborales con notable implantación en el correspondiente ámbito territorial. La notable implantación a que alude este párrafo se acreditará en la forma que determine la correspondiente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los contratos programa de ejecución de planes formativos dirigidos a trabajadores autónomos, previstos en el apartado segundo, uno, letra d) de la presente norma, las asociaciones de trabajadores autónomos con carácter intersectorial que tengan suficiente implantación en el respectivo ámbito territorial, con experiencia acreditada en la gestión y desarrollo de acciones formativas por sí mismas o a través de sus organizaciones asociadas y se hallen legalmente constituidas con anterioridad a la fecha de publicación de la correspondiente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conformidad con lo establecido en el art. 11.2 de la Ley 38/2003, de 17 de noviembre, General de Subvenciones, los miembros asociados de la entidad beneficiaria que se comprometan a ejecutar la totalidad o parte del plan de formación en nombre y por cuenta de la misma tendrán igualmente la consideración de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De conformidad con lo establecido en el art. 11.3 de la Ley General de Subvenciones, tendrán asimismo la condición de beneficiarias, las agrupaciones formadas por las Entidades previstas en el punto 1 del presente apartado quinto con entidades vinculadas a las mismas, que tengan entre sus fines el desarrollo de actividades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u apoderado único de la agrupación deberá pertenecer a alguna de las entidades beneficiarias previstas en el punto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No podrá obtener la condición de beneficiarias aquellas entidades en quienes concurra alguna de las circunstancias a que se refiere el art. 13, apartados 2 y 3, de la citada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Letrado de la Comunidad de Madrid fundamenta el conflicto en la vulneración de las competencias autonómicas en materia de ejecución de la legislación laboral, que derivan de lo dispuesto en el art. 28.1.1.12 del Estatuto de Autonomía de la Comunidad de Madrid (EAM) y que imputa al apartado 2.1 b) de la orden, en cuanto condiciona los contratos programa de carácter autonómico y sectorial, a la negociación colectiva estatal y al cumplimiento de los requisitos allí previstos, con lo que limita la participación de la Comunidad Autónoma en orden a la determinación de los sectores productivos representativos de su ámbito territorial; y al apartado 5 de la misma, en cuanto impone, de forma taxativa y excluyente, las entidades beneficiarias a través de las cuales se ha de llevar a cabo la ejecución de los planes de formación continua mediante la suscripción de contratos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regulación impugnada se encuentra plenamente respaldada por los títulos competenciales del Estado, en concreto por lo dispuesto en el art. 149.1.1 en relación con los arts. 40 y 138, todos ellos de la Constitución, y también en los artículos 149.1.7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especial lo establecido en los arts. 149.1.7 CE y en el art. 28.1.1.12 EAM determinan el encuadramiento competencial de la materia regulada que habilita al Estado para establecer un régimen jurídico unitario en materia de formación continua de trabajadores ocupados, que justifica y ampara la regulación efectuada en los apartados de la orden que son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enjuiciamiento de fondo, es preciso determinar la vigencia de la controversia competencial en los términos en que ha sido planteada, a la vista de las modificaciones operadas en la orden que es objeto del presente conflicto por la Orden TAS/2094/2005, de 17 de junio (“BOE” 1 de julio de 2005) y por la Orden TAS/2562/2005, de 28 de julio (“BOE” de 5 de agosto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procedente para ello, recordar nuestra específica doctrina en relación con las modificaciones normativas en procesos constitucionales de naturaleza competencial para concretar con mayor claridad el problema de la eventual pérdida de objeto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reiteradamente, en relación a los procesos de naturaleza competencial,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[STC 149/2012, de 5 de julio, FJ 2 b)]. Y es que, como se señala en la STC 133/2012, de 19 de junio, FJ 2,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de la competencia sigue o no viva entre las partes, de modo que si la normativa en torno a la cual se trabó el conflicto resulta parcialmente modificada por otra que viene a plantear los mismos problemas competenciales, la consecuencia necesaria será la no desaparición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las SSTC 148/2012, de 5 de julio, FJ 2 b); 149/2012, de 5 de junio FJ 2 b); y 161/2012, de 20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las modificaciones introducidas por la Orden TAS/2094/2005 resultan irrelevantes en orden al presente conflicto, por cuanto se refieren a aspectos o cuestiones ajenas a las que han dado lugar a esta controversia competencial, al modificar los apartados 1; 13.2, primer párrafo; 14, primer párrafo; 16, último párrafo; 17.2, primer párrafo y 28.1.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así en el caso de la Orden TAS/2562/2005, cuyo artículo único viene precisamente a modificar el apartado 2.1 b) de la Orden TAS/2783/2004, que es objeto de la presente impugnación, pues, como ya hemos consignado al determinar el contenido de los preceptos impugnado, el apartado 2.1 b), en la redacción dada por la Orden TAS/2783/2005 condicionaba la suscripción, en el ámbito autonómico, de contratos programa para la ejecución de planes de formación continua sectoriales, a que se contase con el previo acuerdo de la negociación colectiva sectorial estatal y a la concurrencia de alguno de los siguientes supuestos: “el sector tenga en el respectivo territorio un peso preponderante respecto del que tiene a nivel estatal”, o “la formación se presente como instrumento para la solución o cobertura de problemas o necesidades excepcionales y de crisis de un determinado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introducida viene a eliminar la exigencia de que haya de contarse necesariamente con el previo acuerdo de la negociación colectiva sectorial estatal y suprime la referencia a los dos supuestos que, adicionalmente, habían de concurrir. En la nueva redacción dada al precepto, el respeto a la negociación colectiva sectorial estatal, en los ámbitos estatal y autonómico, se acota a “lo previsto en el art. 19.2 c) del Real Decreto 1046/2003, de 1 de agosto, por el que se regula el subsistema de formación profesional continua”. El mencionado artículo atribuye a las comisiones paritarias sectoriales, integradas por las organizaciones empresariales y sindicales más representativas en el sector o subsector, la función de “establecer los criterios orientativos para el acceso de los trabajadores a la formación”; y la constitucionalidad de este precepto fue expresamente reconocida por la STC 244/2012, de 18 de diciembre, FJ 8, en donde se vino a afirmar que la función atribuida por este precepto a las comisiones paritarias sectoriales no suscita objeciones en cuanto “se contraen al establecimiento o propuesta de criterios orientativos … que no afectan al ámbito propio de la ejecución del subsistema de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Letrado de la Comunidad de Madrid coinciden en que la modificación introducida en este precepto viene a resolver la tacha de inconstitucionalidad formulada en relación con el mismo, afirmando expresamente la representación autonómica que “la Comunidad de Madrid entiende que con la modificación operada en el apartado 2.1 b) de la Orden TAS/2783/2004, por la Orden TAS/2562/2005, de 28 de julio, se da por parte del Estado una redacción conforme a algunas de las cuestiones suscitadas por la Comunidad en el conflicto de competencia planteado, en concreto, las relativas a la tipología de los contratos programa, pero sin que exista pronunciamiento alguno sobre la titularidad competencial que origina el conflicto, subsistiendo o manteniéndose viva, no obstante la modificación de la Orden, la disputa competencial”. A la vista de lo anterior, y sin perjuicio pues del expreso pronunciamiento sobre la titularidad competencial en relación al presente conflicto, que a continuación se efectúa, no cabe sino concluir que la modificación operada en el apartado 2.1 b) determina la desaparición del objeto del conflicto en relación con este precepto, quedando pues circunscrita la presente controversia a lo dispuesto en el apartado 5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apartado 5 de la orden determina quiénes serán las entidades beneficiarias de la concesión de subvenciones públicas para la ejecución de planes de formación continua mediante la suscripción de contratos programa, en sus distintas modalidades.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Madrid considera que la determinación por la norma estatal, con carácter exclusivo y excluyente, de las entidades beneficiarias de las subvenciones, impide a la Comunidad Autónoma el ejercicio de las facultades que le corresponden para la gestión de estas ayudas, en virtud de las competencias que en materia de ejecución de la legislación laboral le atribuye el art 28.1.1.12 de su Estatuto de Autonomía, y excede, a su vez de las competencias que al Estado atribuye el art. 149.1.7 CE,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presente conflicto exige comenzar por el encuadramiento competencial de las ayudas que se contemplan, a fin de determinar si, a la vista de las competencias del Estado y de la Comunidad de Madrid, se ha producido o no la vulneración competencial denunciada, tomando como parámetro sustantivo la doctrina constitucional, especialmente la recogida en la STC 13/1992, de 6 de febrero, en la que se afirma que “la legitimidad constitucional del régimen normativo y de gestión de las subvenciones fijado por el Estado depende de las competencias que el Estado posea en la materia de que se trate”, ya que “la subvención no es un concepto que delimite competencias”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la resolución de esta controversia que se suscita respecto a la regulación y aplicación de las ayudas y subvenciones que puedan establecerse en las distintas áreas o segmentos de la acción pública, hemos de partir de la distribución de competencias existente en la materia constitucional en la que proceda encuadrar las subvenciones de que se trate (por todas STC 38/2012,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orden que se examina se configura como norma de desarrollo de las previsiones contenidas en el art. 14 del Real Decreto 1046/2003, de 1 de agosto, por el que se regula el subsistema de formación profesional continua, disposición sobre la que hemos tenido ocasión de pronunciarnos en la STC 244/2012, de 18 de diciembre, y cuya doctrina, por tanto, resulta de directa aplicación al supuesto que nos ocupa, convirtiéndose en parámetro de referencia para resolver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lo que respecta a la delimitación competencial en esta materia, ambas partes coinciden en afirmar que el título competencial prevalente, en el que se incardinan las presentes ayudas, es el que deriva de lo dispuesto en el art. 149.1.7 CE, afirmación que resulta coincidente con la recogida en el fundamento jurídico 4 de la STC 244/2012, de 18 de diciembre, donde afirmamos que “sin excluir que el Estado pueda apelar al título del art. 149.1.13 CE para la decisión de expandir el círculo de los beneficiarios de la actividad prevista como formación continua hasta alcanzar a colectivos de trabajadores que no son propiamente trabajadores ocupados ni asalariados, el núcleo de la regulación, según la finalidad declarada por la norma, sigue siendo la formación profesional continua de trabajadores ocupados y asalariados, que tiene la consideración de ‘legislación laboral’ al amparo del art. 149.1.7 de la Constitución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competencias en la materia deriva pues de lo dispuesto en el citado art. 149.1.7 CE, que atribuye al Estado la competencia exclusiva en materia de legislación laboral, y de lo señalado en el art. 28.1.1.12 del Estatuto de Autonomía de la Comunidad de Madrid, de conformidad con el cual corresponde a ésta la ejecución de la legislación del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desprende de todo lo anterior que hay acuerdo entre las partes en que la orden objeto de conflicto se inscribe en la materia laboral. Pues bien, el reparto competencial en este ámbito material es que la función normativa corresponde al Estado y la actividad ejecutiva o de gestión a las Comunidades Autónomas. Así lo hemos afirmado, siguiendo la serie de resoluciones que se inició con la STC 95/2002, de 25 de abril (FJ 16), en la STC 244/2012, de 18 de diciembre (FJ 7), en la que, al analizar los apartados 1 a 4 del art. 14 del Real Decreto 1046/2003, dijimos que “estamos ante una materia, la laboral, en la que, como ya ha quedado señalado, el Estado posee competencias normativas plenas, lo que le habilita para establecer la completa disciplina normativa, incluyendo la definición de aquellos supuestos en que, por las características de la acción formativa y la naturaleza de sus beneficiarios, se exceden las competencias autonómicas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distribución de funciones supone que el Estado en materia laboral, de acuerdo con la doctrina establecida en el fundamento jurídico 8 c) de la STC 13/1992, de 6 de febrero, además de consignar subvenciones de fomento en sus presupuestos generales, especificando su destino y regulando las condiciones esenciales de otorgamiento, “puede extenderse en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expuesto hasta aquí no nos conduce sin más a la resolución de este conflicto en los términos que está planteado, pues las partes discrepan, como también se deduce del fundamento jurídico precedente, sobre si la determinación de los beneficiarios de la ayuda materializada a través de los contratos programa se encuadra en la función normativa, que corresponde al Estado, o en la función ejecutiva o de gestión, que es atribución de la Comunidad Autónoma, divergencia que hemos de resolver a favor de la primera opción, pues es precisamente la naturaleza de los beneficiarios, tanto sus características como el ámbito de actuación de los mismos, uno de los criterios determinantes de la regulación de las ayudas a las que se refiere la orden objeto del conflicto, por lo que forma parte de la actividad normativa que compete al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relevante recordar que este dilema ya está resuelto en nuestra doctrina, aunque sea en un ámbito parcialmente distinto. En efecto, entre otras, en las SSTC 72/2012, de 16 de abril, FJ 5; 77/2012, de 16 de abril, FJ 4; 173/2012, de 15 de octubre, FJ 7; y 226/2012, de 29 de noviembre; FJ 5, resolviendo sendos conflictos positivos de competencia respecto de ayudas en materia de asistencia social, hemos afirmado que el Estado, aunque no le asiste ninguna competencia genérica o específica en ese ámbito, tiene competencia para regular los aspectos centrales del régimen subvencional y que entre ellos figura la determinación de las entidades y organizaciones solicitantes de la ayuda. La oportunidad de retomar esta doctrina deriva de que lo discutido en aquellos asuntos y en éste, independientemente del supuesto de la STC 13/1992, de 6 de febrero, en que se encuadre cada uno, es si la delimitación de quienes pueden optar a una ayuda forma parte de la regulación de la misma o, por el contrario, de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tanto, que tratándose de subvenciones en materia laboral el Estado es competente para decidir qué entidades pueden ser beneficiarias de las ayudas, imponiéndoselo a las Comunidades Autónomas incluso respecto de las ayudas de ámbito autonómico, en la medida en que este aspecto se inserta en la función normativa de estas ayudas, que corresponde íntegramente al Estado según la doctrina constitucional mencionada en este fundamento jurídico [por todas, STC 13/1993,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respecto del último apartado, susceptible de valoración, sobre la alegada vulneración del principio de autonomía financiera de la Comunidad Autónoma, ya dijimos en la STC 36/2012, de 15 de marzo, FJ 7, “que no se podía realizar prima facie un pronunciamiento genérico, sino que había de estarse al contenido concreto de la norma, al objeto de determinar si se ha producido algún exceso competencial en dicha regulación con desconocimiento de la autonomía política y financiera de la citada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la reiterada doctrina de este Tribunal señala, respecto a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recuerda la STC 77/2012, de 16 de abril, FJ 4: “la actuación estatal subvencional solo se justifica en los casos en que, por razón de la materia subvencionada sobre la que opera, ‘la Constitución o los estatutos de Autonomía hayan reservado al Estado competencias sobre la materia subvencionada o que aquella actuación se enmarque en las facultades estatales de dirección o coordinación de la política económica en cuanto tales subvenciones puedan constituir elemento esencial de la misma. De lo que deriva que el Estado no puede condicionar las subvenciones o determinar su finalidad más allá del alcance de los títulos competenciales que amparen su intervención (STC 201/1988)’. En definitiva, concluíamos, con cita de la STC 96/1990, de 24 de mayo, FJ 15, habrá que estar a la normativa que dicte el Estado para cada tipo de subvención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solo alterar el sistema competencial, sino también distorsionar la autonomía financiera que para el ejercicio de sus competencias a las Comunidades Autónomas reconoce el art. 156.1 CE’. (STC 36/2012,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de invasión competencial en la Comunidad Autónoma de Madrid no concurren en la cuestión planteada, pues el Estado dispone de título competencial adecuado para comprometer sus recursos en esta materia, razones que desvirtúan la alegada vulneración genérica que sobre la autonomía financiera realiza la parte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sin objeto el conflicto positivo de competencias interpuesto por el Gobierno de la Comunidad de Madrid en relación con el apartado segundo. uno b) de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 en la modificación operada por la Orden TAS/2562/2005, de 28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