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2358-2008, promovido por el Gobierno de La Rioja contra la disposición adicional quincuagésima sexta de la Ley 51/2007, de 26 de diciembre, de presupuestos generales del Estado para el año 2008. Ha intervenido y formulado alegaciones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26 de marzo de 2008, el Letrado de la Comunidad Autónoma de La Rioja, actuando en representación y defensa del Consejo de Gobierno de La Rioja, interpone el presente recurso de inconstitucionalidad contra la disposición adicional quincuagésima sexta de la Ley 51/2007, de 26 de diciembre, de presupuestos generales del Estado para el año 2008 (en adelante, Ley 51/2007), que reputa contraria a los arts. 2, 138, 156 y 158 de la Constitución; y, en cuanto integrantes del bloque de la constitucionalidad, los artículos 1.1, 2.1 b), 2.1 c) y 4 de la Ley Orgánica 8/1980, de 22 de septiembre, de financiación delas Comunidades Autónomas y los arts. 1.3, 43, 45 y 47 del Estatuto de Autonomía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Letrado su alegato citando el informe emitido por la Defensora del Pueblo Riojano de 29 de enero de 2008, que dictaminaba la inconstitucionalidad del citado precepto. A continuación, expone detalladamente las razones que avalan la legitimación activa de esta Comunidad Autónoma para interponer recurso de inconstitucionalidad contra la Ley 51/2007, que se concretan en que la disposición controvertida afecta a su propio ámbito de autonomía, en los términos del art. 32.2 de la Ley Orgánica del Tribunal Constitucional (LOTC) y citando, entre otras, las SSTC 96/2002, de 25 de abril (FJ 3) y 247/2007,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tras recordar la doctrina constitucional sobre la naturaleza y contenido de las leyes de presupuestos, se describe en la demanda el sistema de financiación de las Comunidades Autónomas, comenzando por los principios constitucionales que lo informan y examinando los diferentes mecanismos de financiación regulados en la Ley 21/2001, de 27 de diciembre, por la que se regulan las medidas fiscales y administrativas del nuevo sistema de financiación de las Comunidades Autónomas de régimen común y ciudades con Estatuto de Autonomía,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Sentando lo anterior, se examina la disposición adicional quincuagésima sexta de la Ley 51/2007, objeto de impugnación, enmarcándola en su contexto normativo, pues la misma resulta de la disposición adicional tercera del Estatuto de Autonomía de Cataluña. Tras afirmar que la disposición adicional recurrida contiene tres previsiones que derivan de “la aparición encubierta de un nuevo sistema de financiación autonómica en los entresijos del último proceso de reforma de los Estatutos de Autonomía”, se razona que la norma es contraria al principio de solidaridad, contenido en los arts. 2, 138, 156 y 158 de la Constitución, con cita de la STC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contravención de este principio resulta, en general, de que se estaría estableciendo un sistema de financiación autonómica distinto pero sobre todo, en concreto, del hecho de que la disposición impugnada “implica la asunción de un privilegio o ventaja financiera que choca con la más elemental concepción de la solidaridad”, lo que tiene lugar porque se establece una garantía de inversión que no tiene en cuenta las necesidades de otros territorios, dedicando asignaciones presupuestarias concretas que limitan la realización de las mismas asignaciones para otras Comunidades. Se sostiene, en suma, que la realización por el Estado de esta clase de transferencias está constitucionalmente condicionada a que la misma pudiera haber sido concretada para el resto de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argumenta que el hecho de que las inversiones del Estado en Cataluña se financien en proporción a la participación en el producto interior bruto del Estado de esta Comunidad Autónoma, resulta también contrario a la solidaridad, pues ésta requiere que se lleve a cabo una transferencia de recursos desde las Comunidades Autónomas que ostenten mayor capacidad económica hacia las que presenten niveles más ajustados de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15 de abril de 2008 el Pleno del Tribunal acordó admitir a trámite el recurso de inconstitucionalidad promovido por el Consejo de Gobierno de La Rioja, contra la disposición adicional quincuagésima sexta de la Ley 51/2007. Asimismo, acordó dar traslado de la demanda y documentos presentados, conforme al art. 34 LOTC, al Congreso de los Diputados y al Senado, por conducto de sus Presidentes, y al Gobierno de la Nación, por conducto del Ministro de Justicia, al objeto de que en el plazo de quince días pudieran personarse en el proceso y formular alegaciones. Por último, se acordó publicar la incoación del proceso en el “Boletín Oficial del Estado”, lo que se llevó a efecto en el núm. 100, de fecha 25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30 de abril de 2008 tuvo entrada en el Registro General de este Tribunal un escrito del Presidente del Senado por el que se comunicó el acuerdo adoptado por la Mesa de la Cámara a tenor del cual se da por personada a dicha Cámara en el procedimiento y por ofrecida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8 de mayo de 2008 se registró un escrito del Presidente de Congreso de los Diputados comunicando al Tribunal el acuerdo de la Mesa de la Cámara a tenor del cual se da por personada a dicha Cámara en el procedimiento y por ofrecida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mayo de 2008 se registra en este Tribunal el escrito presentado por el Abogado del Estado en el que comienza por cuestionar la legitimación activa de la Comunidad Autónoma, que según la demanda se fundamentaría en la vulneración de su autonomía financiera y del principio de solidaridad, aunque sin solicitar por este motivo la inadmisión del recurso. También con carácter previo, afirma el Abogado del Estado que el escrito de demanda no concreta de forma suficiente los motivos de inconstitucionalidad, limitándose a dirigir reproches generales sin la suficiente concreción, lo que de acuerdo con la doctrina constitucional (se cita la STC 13/2007, FJ 1) es insuficiente para conocer los concretos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se interesa la desestimación íntegra del recurso con base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cuanto al reproche de que se infringe el principio de solidaridad porque se excluye a otras Comunidades Autónomas de la transferencia que se cuestiona, afirma el escrito que el propio contenido necesario de la Ley de presupuestos exige identificar todos los elementos de las partidas presupuestarias, incluido el territorial, por lo que siempre podrá argumentarse dicha diferencia de trato individualizando respecto de cualquiera de ellas. Por ello, este motivo de inconstitucionalidad debe ser desestimado, ya que resulta contradictorio con la propia razón de ser de la Ley anual de presupuestos, que exige una detallada identificación del gasto precisamente para facilitar su control parlamentario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segundo lugar, implica la norma impugnada una ruptura del sistema de financiación, pues los mecanismos que lo integran permanecen inalterados, sin que la inversión que se controvierte, y que además tiene su fundamento en la necesidad de actualizar una serie de infraestructuras públicas que se encuentran obsoletas, implique modificación alguna del sistema de financiación o exclusión de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no fundadas las alegaciones relativas a la infracción de la solidaridad que la demanda relaciona con la nivelación de la prestación de servicios públicos, toda vez que la norma impugnada no se refiere ni tan siquiera a dichos servicios, sino a inversiones en infraestructuras, lo que debe ser nítidamente diferenciado. En todo caso, se precisa que tampoco dicha previsión presupuestaria altera los fondos de nivelación que recoge el art. 15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cuarto lugar, se afirma que el pretendido agravio al principio de solidaridad que se sostiene en la demanda se dirige en realidad contra la norma contenida en el Estatuto de Autonomía de Cataluña, por lo que no hay una adecuada correspondencia entre la causa de impugnación y el texto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2013 se señaló el día 23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se interpone por el Gobierno de la Rioja contra la disposición adicional quincuagésima sexta de la Ley 51/2007, de 26 de diciembre, de presupuestos generales del Estado para el año 2008 (Ley 51/2007, en adelante). Con los motivos que se han expuesto en el antecedente primero, la disposición se considera contraria al principio de solidaridad, contenido en los arts. 2, 138, 156 y 158 de la Constitución; en los artículos 1.1, 2.1 b) y c), y 4 de la Ley Orgánica 8/1980, de 22 de septiembre, de financiación delas Comunidades Autónomas (en adelante, LOFCA); y los arts. 1.3, 43, 45 y 47 del Estatuto de Autonomía de La Rioja. El Abogado del Estado interesa la desestimación, con los argumentos que han quedado ya recogidos en el antecedente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las siguientes precisiones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sobre la pervivencia misma de su objeto, pues la disposición recurrida ha agotado ya sus efectos, al haber finalizado el ejercicio presupuestario para el que fue aprobada, de acuerdo con el principio de anualidad del presupuesto (art. 134.2 CE). Pues bien, de acuerdo con nuestra reiterada doctrina ello no determina, sin más, la desaparición del objeto del presente recurso de inconstitucionalidad, pues ello sería tanto como dejar el enjuiciamiento de las normas de vigencia limitada en el tiempo extramuros del control de la jurisdicción constitucional [SSTC 3/2003, de 16 de enero, FJ 2; 13/2007, de 18 de enero, FJ 1; 248/2007, de 13 de diciembre, FJ 2; y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legitimidad del recurrente para plantear la presente controversia ha sido cuestionada, como se ha expuesto en los antecedentes, por el Abogado del Estado. Al respecto conviene recordar nuestra doctrina, sucintamente recogida en la STC 96/2002, de 25 de abril, en cuyo fundamento jurídico 3 afirmamos que “cuando una Comunidad Autónoma impugna una Ley está ‘poniendo de manifiesto la existencia de un interés público objetivo en que el Tribunal Constitucional desarrolle su función de garantizar la supremacía de la Constitución mediante el enjuiciamiento de la ley impugnada’ [STC 86/1982, de 23 de diciembre, FJ 2, citada, al efecto, por la STC 180/2000, de 19 de junio, FJ 2 a)]”, por lo que en aplicación de esta doctrina ningún óbice cabría aquí oponer. Adicionalmente, en la demanda se invoca una posible lesión de su autonomía financiera, si bien a consecuencia de la infracción del principio de solidaridad. Pues bien, teniendo en cuenta que dicha autonomía constituye un “instrumento indispensable para la consecución de la autonomía política” (por todas, STC 96/2002, FJ 3), no cabe dudar del legítimo interés que tiene la Comunidad Autónoma recurrente, sin que se prejuzgue por ello el resultado del presente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conviene precisar los motivos de impugnación, pues en la demanda se alegan como vulnerados los arts. 2, 138, 156 y 158 de la Constitución, añadiendo la mención de los artículos 1.1, 2.1 b), 2.1 c), y 4 LOFCA; y los arts. 1.3, 43, 45 y 47 del Estatuto de Autonomía de La Rioja, invocándose tanto el principio de solidaridad como la autonomía financiera. Ahora bien, lo cierto es que la carga argumental desplegada se limita a señalar que la disposición que se controvierte, al crear un mecanismo de financiación específico para la Comunidad Autónoma de Cataluña, estaría creando una diferencia de trato incompatible con el principio de solidaridad lo que vulneraría, además, su autonomía financiera. Como señala el Abogado del Estado en su escrito, difícilmente dicha argumentación levanta la carga procesal de exponer razonadamente los motivos que justificarían la expulsión de la norma del ordenamiento jurídico por parte de este Tribunal pues, como hemos reiterado en numerosas ocasiones, la presunción de constitucionalidad de normas con rango de ley no puede desvirtuarse sin un mínimo de argumentación, sin que quepan por tanto impugnaciones globales carentes de una razón suficientemente desarrollada [por todas, con cita de muchas anteriores, STC 204/2011, de 15 de diciembre, FJ 2 b)]. Por tanto, el canon de constitucionalidad de nuestro enjuiciamiento estará constituido, exclusivamente, por el citado principio de solidaridad a que se refiere el art. 158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es objeto de este recurso de inconstitucionalidad la disposición adicional quincuagésima sexta de la Ley 51/2007,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“Aplicación de la metodología para el cumplimiento de la disposición adicional tercera del Estatuto de Autonomía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Acordada en la Comisión bilateral Estado-Generalitat de Catalunya la metodología para determinar el cumplimiento de la disposición adicional tercera del Estatuto de Autonomía de Catalunya, según lo previsto por la disposición adicional quincuagésima séptima de la Ley 42/2006, de 28 de diciembre, de Presupuestos Generales del Estado para el año 2007, se establece, en aplicación de dicha metodología, en un importe de 4.365.293,07 miles de euros la inversión del Estado en Catalunya en infraestructuras en el año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finalizado el ejercicio 2008 y obtenidos los datos de liquidación del mismo, se verificará el cumplimiento de dicha disposición adicional tercera, mediante la comprobación de que las inversiones estatales ejecutadas en Catalunya alcanzan su porcentaje de participación en el Producto Interior Bruto estatal, respecto al importe total de la ejecución territorializada de las inversiones estatales, como asimismo se establece en la metodología acordada, con el fin de corregir, en su caso, la desviación que haya podido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establece en la disposición adicional quincuagésima séptima de la Ley de Presupuestos Generales del Estado para 2007, y dado que el resultado de la aplicación de la metodología citada anteriormente difiere del previsto en la aplicada en los Presupuestos de 2007, será necesaria una compensación que se realizará en los ejercicios presupuestarios de 2008 y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mejor encuadre de la presente controversia, es pertinente hacer una somera referencia al contexto normativo en que la misma se enmarca.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del Estatuto de Autonomía de Cataluña (EAC), tras su reforma mediante la Ley Orgánica 6/2006, de 19 de julio, lleva por título “Inversiones en infraestructuras”, y establece en su apartado primero que la inversión del Estado en la Comunidad Autónoma de Cataluña, excluyendo la instrumentada a través del Fondo de Compensación Interterritorial, deberá equipararse “a la participación relativa del producto interior bruto de Cataluña con relación al producto interior bruto del Estado para un periodo de siete años”. El citado apartado primero de esta disposición fue objeto de impugnación en el recurso de inconstitucionalidad resuelto en la STC 31/2010, de 28 de junio, en cuyo fundamento jurídico 138 declaramos la constitucionalidad del precepto, si bien circunscrito a la interpretación que al mismo debía darse, en los términos que enseguida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partir de la entrada en vigor del vigente Estatuto de Autonomía de Cataluña, algunas leyes de presupuestos del Estado han hecho referencia a la citada disposición adicional tercera del Estatuto, o en general a la norma estatutaria, al delimitar algunas inversiones estatales a realizar en esta Comunidad. Así, con posterioridad a la norma impugnada, la Ley 2/2008, de 23 de diciembre, de presupuestos generales del Estado para el año 2009, recogió una previsión similar en su disposición adicional sexagésima tercera, titulada “Convenios en materia de inversiones en la Comunidad Autónoma de Cataluña”, y del siguiente tenor: “[e]n los Convenios a celebrar con la Comunidad Autónoma de Cataluña a financiar con cargo al concepto presupuestario 32.18.941O.750 ‘Para la celebración de Convenios con las Comunidades Autónomas de Cataluña e Illes Balears en cumplimiento de lo establecido en sus respectivos Estatutos de Autonomía en materia de inversiones’, se contemplarán los proyectos de inversión contenidos en el Anexo XVII de esta Ley”. Posteriormente, la Ley 26/2009, de 23 de diciembre, de presupuestos generales del Estado para el año 2010, estableció dichas transferencias en la disposición adicional decimosexta, titulada “Convenios en materia de inversiones con las Comunidades Autónomas de Cataluña, Illes Balears y Castilla y León”. La Ley 39/2010, de 22 de diciembre, de presupuestos generales del Estado para el año 2011, en su disposición adicional trigésimo octava, recogió una serie de “Convenios en materia de inversiones con las Comunidades Autónomas de Andalucía, Aragón, Castilla y León, Cataluña e Illes Balears”. Finalmente, ni la Ley 2/2012, de 29 de junio, de presupuestos generales del Estado para el año 2012, ni la Ley 17/2012, de 27 de diciembre, de presupuestos generales del Estado para el año 2013 han incluido una partida específica con la citada denominación. El propio tenor de estas similares disposiciones presupuestarias, que reflejan inversiones en diferentes Comunidades Autónomas, permite adelantar la conclusión de que no se establece, mediante las leyes de presupuestos, un régimen excepcional para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en el presente recurso de inconstitucionalidad supone la concreción presupuestaria de la inversión del Estado en la Comunidad Autónoma de Cataluña para el ejercicio de 2008, en conexión con la disposición adicional tercera EAC. Como ha quedado recogido en el antecedente primero de esta Sentencia, la demanda parte de la premisa de que la citada disposición del Estatuto de Autonomía de Cataluña es la consecuencia de la aparición encubierta de un nuevo sistema de financiación autonómica, que habría surgido, se argumenta, en los entresijos del proceso de reforma de los Estatutos de Autonomía. A partir de ahí, se sostiene que la disposición adicional que ahora se impugna atenta contra el principio de solidaridad interterritorial, toda vez que se establecería en ella un privilegio, al regular una garantía de inversión que no tiene en cuenta las necesidades de otros territorios, pues en definitiva se dedican asignaciones presupuestarias concretas que limitarían la realización de las mismas asignaciones para otras Comunidades Autónomas. Se afirma en la demanda que la realización por el Estado de esta clase de transferencias está constitucionalmente condicionada a que la misma transferencia pudiera haber sido concretada para el resto de Comunidades Autónomas. Finalmente, se alega que el hecho de que las inversiones del Estado en Cataluña se financien en proporción a la participación en el producto interior bruto del Estado de esta Comunidad Autónoma también se reputa contrario a la solidaridad, pues este principio habría exigido que se produjera una transferencia de recursos desde las Comunidades Autónomas que ostenten mayor capacidad económica hacia las que presenten niveles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como se ha adelantado en el fundamento anterior, sobre la disposición adicional tercera EAC nos pronunciamos ya en la STC 31/2010, de 28 de junio, de cuya doctrina debemos por tanto partir ahora. Constatamos en el fundamento jurídico 138 de esta Sentencia que la citada disposición no era expresiva de un “privilegio económico” y ello, por dos razones: en primer lugar, “porque, a los fines de la realización efectiva del principio de solidaridad, no puede atenderse únicamente a una sola de entre las numerosas variables que, como la ahora examinada, concurren a la formación de un sistema de financiación autonómica” y, en segundo lugar, porque dicha disposición no resulta vinculante para el Estado, de manera que no es “un recurso que el Estado deba consignar obligatoriamente en los presupuestos generales de cada ejercicio económico” ya que “es al Estado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 CE (hacienda general)”. Concluimos así que “[l]a disposición adicional tercera, apartado 1, debe, pues, interpretarse en el sentido de que no vincula al Estado en la definición de su política de inversiones, ni menoscaba la plena libertad de las Cortes Generales para decidir sobre la existencia y cuantía de dichas inversiones. Interpretada en esos términos, la disposición adicional tercera, apartado 1, EAC no es contraria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trasladar ahora la anterior doctrina a la presente controversia, lo que permite desestimar la tacha de inconstitucionalidad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concluimos en la citada STC 31/2010 que la disposición adicional tercera EAC no es inconstitucional en la medida en que no vincula al Estado, ni menoscaba en absoluto la libertad de las Cortes Generales para definir la política de inversiones estatales la concreción presupuestaria, en la norma que ahora se impugna, no es más que expresión de esa libertad parlamentaria, sin que quepa enjuiciar aquí nuevamente y per saltum, una disposición estatutaria sobre la que ya nos hemos pronunciado. El principio de solidaridad como recordamos también en la citada STC 31/2010 (FJ 138), se hace efectivo a través de diversas variables, sin que pueda, examinando aisladamente una partida presupuestaria, asumirse sin más su vulneración, máxime cuando tampoco en la demanda se concreta la afectación al principio de solidaridad, y sin que sea suficiente, para entender que ha sido vulnerado su mera invocación genérica por la existencia de una partida presupuestaria específica que refleja la política de inversiones para el ejercicio, por mucho que dicha partida afecte a un determinado territorio o, como en este caso, a una Comunidad Autónoma en particular, pues ello sería tanto como pretender que cualquier partida presupuestaria cuyo impacto se proyecte de manera especial sobre un determinado territorio —como, por ejemplo, una gran obra pública o la creación de un centro de investigación— supondría también una desviación del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además descartar que la disposición adicional quincuagésima sexta de la Ley 51/2007 que ahora se impugna sea el reflejo de un sistema de financiación encubierto, o incluso una modificación del vigente, en los términos que sugiere la demanda. En efecto, una cosa es que el sistema de financiación autonómica establecido mediante ley pueda dar lugar a transferencias de recursos a las Comunidades Autónomas, que han de ser concretadas en la ley de presupuestos, pues a ello obligan los principios de unidad y universalidad presupuestaria (por todas, STC 3/2003, de 16 de enero, FJ 4) y otra muy distinta, que cada vez que una partida presupuestaria tenga un impacto territorial específico ello merezca la consideración, per se, de una alteración del sistema de financiación autonómica. Pues bien en este caso ni el sistema de financiación en su conjunto ni tampoco los instrumentos que específicamente sirven a hacer efectivo el principio de solidaridad recogido en el art. 158 CE, se han visto modificados por la disposición que ahora se controvierte.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como también se afirmó en el mismo fundamento jurídico 138 de la STC 31/2010, corresponde en última instancia al Estado, mediante la ley de presupuestos, decidir su política de inversiones, lo que implica fijar las partidas a dotar en función de las necesidades de cada territorio, entre otros criterios constitucionalmente admisibles, siendo en definitiva el ejercicio de esta opción parte del poder de disposición estatal sobre su propio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procede desestimar la pretensión de inconstitucionalidad de la disposición adicional quincuagésima sexta de la Ley 51/2007, de 26 de diciembre, de presupuestos generales del Estado para el año 2008.</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