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2082-2005, interpuesto por el Presidente del Gobierno, representado por el Abogado del Estado, contra el artículo único de la Ley de la Comunidad Autónoma de Castilla y León 8/2004, de 22 de diciembre, por la que se modifica la Ley 12/2002, de 11 de julio, del patrimonio cultural de Castilla y León. Han comparecido y formulado alegaciones la Junta de Castilla y León, representada por el Procurador de los Tribunales don Federico J. Olivares Santiago y asistido por el Letrado don Tomás R. Fernández Rodríguez, y las Cortes de Castilla y León, representadas por su Letrado.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marzo de 2005, el Abogado del Estado, en la representación que ostenta, interpuso recurso de inconstitucionalidad contra el artículo único de la Ley de la Comunidad Autónoma de Castilla y León 8/2004, de 22 de diciembre, que introduce una disposición adicional séptima en la Ley 12/2002, de 11 de julio, del patrimonio cultural de Castilla y León, en cuanto declara bien de interés cultural como colección la documentación recogida en “el Archivo General de Simancas, el Archivo de la Real Chancillería de Valladolid, el Archivo General de la Guerra Civil Española con sede en Salamanca y, en general, todos los archivos históricos de titularidad estatal y de interés para la Comunidad de Castilla y León existentes en el territorio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comienza haciendo referencia a la publicación de la norma impugnada, y afirmando que es inconstitucional por vulnerar las competencias estatales en materia de museos, bibliotecas y archivos de titularidad estatal (art. 149.1.28 CE), y en materia de cultura (art. 149.2 CE). En cuanto al reparto competencial en la materia, se señala que, de acuerdo con la doctrina constitucional, existe una competencia concurrente del Estado y las Comunidades Autónomas en materia de cultura, con una acción autonómica específica, pero también estatal, contando el Estado con potestad para legislar en la materia relativa al patrimonio histórico-artístico (STC 17/1991, de 31 de enero, FJ 3). En materia de archivos, según sostiene el Abogado del Estado, éste actúa con un doble título competencial: el genérico sobre la cultura y el específico sobre archivos, ostentando, con base en el art. 149 CE, apartados 1.28 y 2, una competencia exclusiva sobre los archivos de titularidad estatal, que implica tanto la facultad legislativa como la de desarrollo y ejecución, aunque su gestión pueda ser atribuida a las Comunidades Autónomas, en los términos que el Estado considere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razona que el Estatuto de Autonomía de Castilla y León atribuye a la Comunidad Autónoma competencia exclusiva en materia de “museos, bibliotecas, hemerotecas, archivos y otros centros culturales y de depósito de interés para la Comunidad y que no sean de titularidad estatal” (art. 32.1.13), y, entre las de ejecución, la “gestión de museos, archivos, bibliotecas y colecciones de naturaleza análoga de titularidad estatal que no se reserve el Estado”, fijándose los términos de la gestión mediante convenio (art. 36.4). O sea, que también del Estatuto resulta claro que los archivos de titularidad estatal son de competencia exclusiva del Estado. En relación con este régimen, ha señalado el Tribunal Constitucional que las competencias autonómicas alcanzan con carácter exclusivo a los museos, bibliotecas y archivos de titularidad autonómica, correspondiendo al Estado la misma competencia exclusiva sobre los archivos de titularidad estatal (STC 109/1996, en cuanto a la competencia subvencional sobre museos autonómicos). El punto de partida esencial para dilucidar cual haya de ser el reparto de competencias es que el Estado tiene reconocida una amplia capacidad para determinar cuáles son los museos y, en general, los bienes y establecimientos que requieren una actuación unificada, por lo que la clave en la distribución competencial se halla en la titularidad del elemento. Y, de acuerdo con este régimen, el Estado puede determinar qué archivos son de titularidad estatal y, por tanto, quedan sometidos a su competencia exclusiva ex art. 149.1.28 CE; competencia que no se ve alterada por la referencia a la gestión por parte de las Comunidades Autónomas, que lo único que pretende es reconocer al Estado la facultad exclusiva de atribuir a aquéllas la gestión, instrumentándola a través de un convenio. Por tanto, cualquier regulación autonómica sobre esta materia supone una invasión competencial inconstitucional, tal y como se recogió en la STC 103/1988.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la inconstitucionalidad de la norma impugnada, destaca el Abogado del Estado la singular importancia dentro de los archivos de titularidad estatal del Archivo de Simancas, del Archivo de la Real Chancillería de Valladolid y del Archivo de la Guerra Civil Española, que son archivos nacionales, dada la excepcional trascendencia histórica de sus fondos documentales en el proceso de formación de la España actual, constituyendo un patrimonio documental comunitario que requiere la atención y cuidado por parte del Estado. Por su gran interés general para España exigen el tratamiento único y general que les confieren la titularidad y la gestión estatal, conclusión que no es controvertida ni siquiera para el legislador autonómico, como se reconoce en la exposición de motivos de la ley 7/2004, de 22 de diciembre, de modificación de la Ley 6/1991, de archivos y patrimonio documental de Castilla y León. Por otra parte, no existe ni decisión de atribuir a la Comunidad Autónoma la competencia de ejecución, ni convenio que establezca los términos de la gestión, tal y como se reconoce en la disposición adicional sexta de la Ley 6/1991,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se dicta la Ley 8/2004, de 22 de diciembre, cuyo artículo único introduce una disposición adicional séptima en la Ley 12/2002, declarando bien de interés cultural, como colección, a los efectos de dicha ley, la documentación recogida en el Archivo General de Simancas, en el Archivo de la Real Chancillería de Valladolid, en el Archivo General de la Guerra Civil Española con sede en Salamanca y, en general, en todos los archivos históricos de titularidad estatal y de interés para la Comunidad Autónoma de Castilla y León existentes en el territorio de ésta. Pues bien, la Ley de patrimonio histórico español regula en su art. 9 la declaración de un bien como de interés cultural, que podrá hacerse por ministerio de la ley o mediante real decreto, previo el correspondiente expediente. Esta segunda forma de declaración se considera competencia de ejecución, correspondiendo a la Administración que tenga asumidas competencias de ejecución sobre el bien objeto de la declaración (STC 17/1991, de 31 de enero, FJ 10). Y, en este punto, advierte el Abogado del Estado que éste ya ha ejercido legislativamente la competencia de declarar bien de interés cultural los archivos que nos ocupan y sus fondos documentales [art. 60 de la Ley del patrimonio histórico español (LPHE)]. Podría pensarse que la norma impugnada no es más que reproducción de la previsión de la declaración contenida la normativa estatal, pero ésta es una peligrosa técnica legislativa, criticada por el Tribunal Constitucional, que no puede obviar ni subsanar el hecho de que la Comunidad legisle sin competencia (STC 62/1991,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premisas, se afirma en el recurso, en primer lugar, que al tener todas las competencias sobre los archivos de titularidad estatal, es lógico que haya sido el Estado quien haya efectuado la declaración de bien de interés cultural de los archivos objeto del presente recurso, por lo que resulta sorprendente que se pretenda incidir en su régimen jurídico o en su organización a través de una norma autonómica, por mucho que se invoque el título del art. 32.1.12 del Estatuto de Autonomía de Castilla y León (EACL). La competencia que ha de servir para resolver el presente proceso es la relativa a archivos, de la que no puede escindirse la referida a los documentos que los integran, sin los cuales el archivo no es nada, ya que éste, tal y como se define en el art. 59.1 LPHE y en el propio art. 3 de la Ley de archivos y patrimonio documental de Castilla y León, es la suma organizada de los documentos que lo integran. Por tanto, parece claro que la atribución de la competencia en materia de archivos comprende la del fondo documental que lo integra, sentido último de la STC 103/1988 en cuanto a la cláusula del art. 149.1.28 CE. Para el Abogado del Estado la ley impugnada resulta manifiestamente inconstitucional; en cuanto a los archivos nacionales, porque son de titularidad y gestión estatal, reteniendo el Estado todas las competencias sobre los mismos. A igual conclusión cabría llegar respecto de los provinciales cuya gestión se haya transferido. Por una parte, porque la declaración de bienes de interés cultural por ministerio de la ley excede del ejercicio de facultades de ejecución. Por otra, porque, aunque se entendiera que se ejerce una competencia de ejecución, el régimen de la gestión debe establecerse por convenio entre el Estado y la Comunidad Autónoma (art. 36.4 EACL), por lo que no procede modificación alguna del régimen de gestión de los archivos por la simple voluntad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en el recurso que, aunque se aceptara la separación entre la competencia sobre el archivo y sobre cada uno de los documentos que lo integran, ha de recordarse que el Tribunal Constitucional ha dejado claro que el límite de tal competencia se encuentra en la no afectación a archivos de titularidad estatal, respecto de los cuales no puede invocar la Comunidad competencia alguna (STC 103/1988, FJ 4). Por tanto, el límite de las potestades de calificación que pudieran corresponder a la Comunidad está en sus consecuencias. En este caso, la ley impugnada tiene una clara incidencia en archivos de titularidad estatal pues, mientras el art. 60.1 LPHE somete los archivos de titularidad estatal al régimen que la propia ley establece para los bienes de interés cultural, la norma autonómica impugnada somete a aquellos archivos al régimen previsto en los arts. 32 y siguientes de la Ley 12/2002, que prescriben la necesaria autorización de la consejería competente en materia de cultura para realizar cualquier actuación de cierta trascendencia sobre tales bienes (arts. 45 a 47). En definitiva, se está ejerciendo la función legislativa sobre una materia en la que la Comunidad Autónoma carece de toda competencia, desbordando indudablemente la competencia en la que pretende ampararse.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señala en la demanda que, para el caso de que se entendiera que la competencia ejercida es la de patrimonio histórico, y que se trata de simple ejercicio de una competencia ejecutiva, la disposición seguiría siendo inconstitucional, ya que el régimen aplicable es el que resulta de la interpretación que la STC 17/1991 ha dado a los arts. 9 y 6 LPHE, correspondiendo al Estado la declaración de bien de interés cultural sobre el patrimonio adscrito al archivo en los archivos nacionales y en los provinciales que siga gestionando y, en cuanto a los provinciales de gestión atribuida a la Comunidad Autónoma, no cabría una modificación unilateral del régimen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expuesto, concluye el recurso solicitando que se declare la inconstitucionalidad del precepto legal impugnado. Asimismo, y por medio de otrosí, se invoca el art. 161.2 CE a los efectos de la suspensión de la vigencia de la norma recurrida como consecuencia de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abril de 2005, la Sección Tercera de este Tribunal acordó admitir a trámite el recurso de inconstitucionalidad y dar traslado de la demanda y documentos presentados al Congreso de los Diputados y al Senado, por conducto de sus Presidentes, así como a la Junta y a las Cortes de Castilla y León, al objeto de que en el plazo de quince días pudieran personarse en el procedimiento y formular las alegaciones que estimaran convenientes. Asimismo, se acordó tener por invocado por el Presidente del Gobierno el art. 161.2 CE, con la consiguiente suspensión de la vigencia y aplicación de los preceptos impugnados,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recibido el 9 de mayo de 2005 la Presidenta en funciones del Congreso de los Diputados comunicó a este Tribunal que la Mesa del Congreso había acordado no personarse en el procedimiento ni formular alegaciones, así como remitir el recurso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11 de mayo de 2005, el Procurador de los Tribunales don Federico J. Olivares Santiago, en representación de la Junta de Castilla y León, formuló sus alegaciones, solicitando la desestimación del recurso. El escrito comienza por precisar el significado y alcance del artículo único de la Ley 8/2004, de 22 de diciembre, al entender que el recurso los desconoce. En este sentido, señala que las Cortes de Castilla y León han resuelto declarar que toda la documentación que integra cada uno de los archivos a los que se refiere el precepto tiene el carácter de bien de interés cultural, con la consiguiente protección que la legislación dispensa a este tipo de bienes, para evitar que en una coyuntura determinada la integridad de cada una de las tres colecciones que los referidos archivos albergan pueda sufrir merma. Se muestra de acuerdo con el Abogado del Estado en que el valor de la documentación integrante de cada una de las colecciones es indiscutible, y también lo está en que esa documentación forma parte del patrimonio documental de Castilla y León (arts. 4 y 5 de la Ley de archivos de Castilla y León), que es parte, a su vez, del patrimonio histórico español. Estando de acuerdo en ambas cosas, hay que estarlo también necesariamente en que la Comunidad Autónoma no puede ser de ninguna manera ajena ni permanecer apartada de su protección, por lo que hay que descartar la conclusión del recurso de que “cualquier regulación” autonómica sobre esta materia supone una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el escrito de alegaciones que los referidos archivos son de titularidad estatal y que, en tanto que lo son, la Comunidad Autónoma carece de toda competencia sobre ellos, competencia que en absoluto se ha arrogado. El precepto recurrido no refiere la declaración de bien de interés cultural a los archivos, sino a la documentación que aquéllos contienen en este momento, pues documentación y archivos no son la misma cosa, como la STC 103/1988, de 8 de junio, subrayó tempranamente. A su juicio, ésta es una aclaración fundamental, pues la declaración de bienes de interés cultural (art. 60.1 LPHE) se refiere a los archivos de titularidad estatal y a los bienes muebles en ellos custodiados, pero sólo cubre indirectamente a los documentos mismos, en la medida en que sigan custodiados en ellos y que los propios archivos sigan siendo de titularidad estatal. El precepto legal impugnado pretende cubrir el vacío que se produce si un archivo pierde la condición de estatal, o si una parte de los documentos que en él se custodian sale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perspectiva, considera el escrito de alegaciones que no puede negarse a las Cortes de Castilla y León competencia para aprobar el precepto recurrido, ni puede afirmarse que invada la competencia que corresponde al Estado según la Constitución. Ésta descansa sobre una declaración gubernativa de la titularidad estatal de ciertos archivos, que es algo coyuntural y contingente. De esta forma, la titularidad estatal de un archivo y la conservación en él de un documento son los únicos límites a la competencia de una Comunidad Autónoma en lo que respecta al patrimonio histórico documental y a su protección, competencia que constitucionalmente corresponde prima facie a las Comunidades Autónomas, como resulta de la STC 103/1988, FJ 5, doctrina que es aplicable a la Comunidad Autónoma de Castilla y León, de acuerdo con los apartados 12 y 13 del art. 32 de su Estatuto de Autonomía. Por consiguiente, la Comunidad de Castilla y León es constitucional y estatutariamente competente sin ninguna duda para declarar que la documentación integrante de cada una de las tres colecciones afectadas es per se valiosa para la Comunidad Autónoma y merecedora en sí misma de la declaración de bien de interés cultural, con independencia de que continúe o no formando parte de archivos de titularidad estatal; declaración que no invade la competencia estatal, porque ésta se refiere a los archivos en cuanto tales, a su organización y gestión, que es algo diferenciable de la calificación de los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hace notar la representación de la Junta de Castilla y León que la eficacia del precepto impugnado empieza donde acaba la competencia en materia de archivos que corresponde al Estado, esto es, a partir del momento en el que dejan de ser de titularidad estatal o en que una parte de los documentos que contienen sale de ellos por decisión voluntaria de las autoridades del Estado. En consecuencia, el precepto legal recurrido completa la protección que merecen todos los documentos que integran las colecciones conservadas en los tres archivos, cumpliendo así con el mandato que a todos los poderes públicos impone el art. 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señala el escrito de alegaciones que el constituyente quiso con toda evidencia reconocer a las diferentes Comunidades Autónomas una amplia esfera de despliegue para la gestión y defensa del patrimonio histórico, dejando para el Estado la función de garante último de la defensa de dicho patrimonio contra la exportación y la expoliación, si bien no pensó, sin duda, en que fuesen las propias autoridades del Estado quienes desfallecieran en el ejercicio de esa función, y no estableció por ello expresamente mecanismo alguno para custodiar al custodio, como ocurre con la reclamación de determinados documentos del Archivo General de la Guerra Civil Española establecido en Salamanca. No se pretende discutir el proyecto de ley aprobado por el Gobierno a tal efecto, ni las razones políticas, pero sí se quiere destacar que el precepto legal objeto del presente recurso permite cubrir el vacío de protección que el voluntario desapoderamiento por parte de las autoridades del Estado puede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el 13 de mayo de 2005, el Presidente del Senado comunicó que la Cámara solicitaba su personación en el proceso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mayo de 2005 tuvo entrada en el Registro General de este Tribunal el escrito de alegaciones del Letrado de las Cortes de Castilla y León, en el que solicita la desestimación del recurso de inconstitucionalidad, así como el levantamiento inmediato de la suspensión acordada al amparo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el escrito en primer lugar el análisis del régimen de distribución de competencias entre el Estado y la Comunidad Autónoma en la materia, señalando que ésta ha de enmarcarse en el ámbito de la cultura, en el cual existe un título competencial concurrente nacido de la obligación de colaboración del Estado y de las Comunidades Autónomas, sin que sea necesario fundamentarlo en preceptos concretos, como los arts. 44, 46 y 149.2 CE, de los que indudablemente deriva tal carácter. Más específicamente, se refiere al título en materia de patrimonio histórico, indicando que, según la jurisprudencia del Tribunal Constitucional, el patrimonio documental puede formar parte de aquél. Y en materia de patrimonio histórico la Comunidad Autónoma tiene competencia exclusiva (art. 32.1.12 EACL), título aquí invocado. Es cierto que hay que considerar otros títulos competenciales para poder determinar si se produce o no una vulneración de la distribución constitucional de competencias, como el referido a archivos, en el que la competencia se delimita en función de la titularidad, aspecto que la Comunidad Autónoma no pretende desconocer.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esa exposición de los títulos competenciales, afirma el escrito, en primer lugar, que la competencia para definir el patrimonio documental es una competencia exclusiva de la Comunidad Autónoma (STC 103/1988, FJ 3). En segundo lugar, sostiene que son las Comunidades Autónomas las que, como regla general, tienen competencia para declarar un bien como de interés cultural, aunque ello no impida, en determinados casos, que la declaración se haga por el Estado, si bien no se comparte la tesis de que tal declaración corresponde exclusivamente a quien ostenta la titularidad, citando en su apoyo la STC 17/1991, de 31 de enero, FJ 10. En tercer lugar, el tema competencial, en materia de archivos, no es sino un aspecto colateral del problema planteado, por lo que centrar el debate en él es una manera de desenfocarlo, pues hay que considerar que, en estas materias, la cooperación es un deber exigido y exigible a todos los poderes públicos, lo que conduce a una consideración concurrente de las competencias, salvando los respectivos ámbitos exclusivos. Finalmente, entiende el Letrado de las Cortes de Castilla y León que el problema no se puede centrar en la carencia de título competencial de la Comunidad Autónoma para la regulación que efectúa, sino en examinar si las consecuencias de la regulación jurídica que la Ley realiza suponen o no una efectiva invasión de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apartado del recurso se opone que la ley impugnada no declara bien de interés cultural algún archivo, sino que tal declaración se hace respecto de la documentación contenida en los archivos a los que se refiere, y que sea de interés para la Comunidad; todo ello sin desconocer la relación posible entre la documentación y el archivo. En este sentido, se remite a la doctrina sentada en la STC 103/1988, y señala que es aspiración declarada de la Comunidad Autónoma de Castilla y León acceder a la gestión de los archivos cuya documentación se declara bien de interés cultural. Sin embargo, el problema que se plantea en el presente recurso sólo puede tener una correcta solución a la luz del examen de los preceptos de la Ley 12/2002, de 11 de julio, de patrimonio cultural de Castilla y León, que no ha sido objeto de impugnación por el Estado. La citada ley evidencia, desde su inicio, el deseo de no invadir competencias ajenas, estableciendo su art. 3 el principio de cooperación con otras Administraciones. En cuanto a las consecuencias jurídicas de la declaración concreta de bien de interés cultural, como colección, que efectúa la ley impugnada, se señala que la Ley 12/2002, siguiendo la normativa estatal, establece diversos niveles de protección para los bienes que integran el patrimonio cultural, otorgándose el máximo nivel a los declarados bienes de interés cultural (art. 32.1). Por otro lado, el recurso del Presidente del Gobierno silencia la existencia del art. 47 de la Ley, referido a los fondos de archivos y museos, que es el supuesto específico y concreto sobre el que incidiría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dado que los archivos mencionados no son objeto de gestión por parte de la Comunidad Autónoma, la aplicabilidad del artículo citado no puede ofrecer ninguna duda al intérprete. Además, la regulación del patrimonio documental habría de completarse con las previsiones de la Ley 6/1991, de 19 de abril, de archivos y patrimonio documental de Castilla y León, tampoco impugnada en su redacción inicial, dentro de la cual se destaca el art. 11.2, donde se complementa la regulación jurídica de los documentos históricos conservados en archivos de titularidad estatal. De la lectura de la Ley 8/2004 no se deriva nada que permita concluir que amplía el marco competencial en el que se produjo la Ley 12/2002. La única conclusión posible es que, mediante ella, la Comunidad Autónoma de Castilla y León intenta resaltar la importancia que tiene su patrimonio, perteneciente al patrimonio español, para así posibilitar y reforzar su deber de colaboración con la Administración titular de los archivos, y su deber de protección de los bienes ante una eventual asunción de la gestión de los mismos. Por otra parte, tampoco cabe desconocer la posibilidad de que, en esa distinción entre documento y archivo, alguno o algunos de los documentos pudieran salir de los archivos donde actualmente se encuentran, con pérdida automática de la competencia del Estado sobre los mismos, y, en dicha situación, algo tendría que decidir la Comunidad Autónoma respecto a bienes de su patrimonio documental. De esta forma, la declaración de bien de interés cultural por parte de la Comunidad Autónoma serviría como garantía de futuro reforzando su presencia ante posibles actuaciones futuras. Así pues, la regulación de la Ley 12/2002 y de la impugnada en materia de bienes de interés cultural en nada incide sobre las competencias exclusivas del Estado. La conclusión sólo puede ser de constitucionalidad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Solicitado por el Letrado de las Cortes de Castilla y León el levantamiento anticipado de la suspensión del precepto impugnado, el Tribunal, tras oír a las partes, acordó en el ATC 336/2005, de 15 de septiembre, mantener la suspensión de la vigencia del precepto legal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junio de 2013,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interpuso recurso de inconstitucionalidad contra el artículo único de la Ley de la Comunidad Autónoma de Castilla y León 8/2004, de 22 de diciembre, que introduce una disposición adicional séptima en la Ley 12/2002, de 11 de julio, del patrimonio cultural de Castilla y León. El precepto impugnado declara bien de interés cultural, como colección, a los efectos de la Ley del patrimonio cultural de Castilla y León, “la documentación recogida en el Archivo General de Simancas, en el Archivo de la Real Chancillería de Valladolid, en el Archivo General de la Guerra Civil Española con sede en Salamanca y, en general, en todos los archivos históricos de titularidad estatal y de interés para la Comunidad de Castilla y León existentes en el territorio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esa previsión legal es inconstitucional por vulnerar la competencia exclusiva del Estado en materia de museos, bibliotecas y archivos de titularidad estatal, prevista en el art. 149.1.28 CE, en relación con el apartado 2 del mismo precepto, que comprende la declaración como bien de interés cultural de aquéllos, competencia que ya ha ejercido el Estado, sin que haya lugar a la declaración efectuada en la norma autonómica discutida, en cuanto que supone la sumisión de los archivos de titularidad estatal al régimen previsto en la Ley 12/2002.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Junta y las Cortes de Castilla y León, reconociendo la titularidad estatal de los referidos archivos y las competencias que sobre ellos confieren al Estado los apartados 1.28 y 2 del art. 149 CE, defienden que la norma impugnada no altera el régimen de distribución de competencias sobre esta materia. Invocan la competencia de la Comunidad Autónoma en materia de patrimonio histórico y documental, y recalcan la relevancia y el interés que dicho patrimonio documental tiene para la Comunidad Autónoma de Castilla y León, por lo cual ésta no puede ser ajena a su protección, completando con la declaración de bien de interés cultural la protección que merecen los documentos integrados en tales archivos, como una garantía de futuro para el caso de que alguno de ellos salga de los mismos, con la consiguiente desaparición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que han quedado expuestos el objeto del recurso y la posición de las partes, hemos de proceder, antes de abordar el examen de la constitucionalidad del precepto impugnado, a la determinación del parámetro de constitucionalidad del que hemos de servirnos a tal efecto, que viene dado, en primer lugar, por los apartados 1.28 y 2 del art. 149 CE. Conforme al primero de ellos, el Estado tiene competencia exclusiva sobre “museos, bibliotecas y archivos de titularidad estatal, sin perjuicio de su gestión por parte de las Comunidades Autónomas”. Añade el art. 149.2 CE que “sin perjuicio de las competencias que podrán asumir las Comunidades Autónomas, el Estado considerará el servicio de la cultura como deber y atribución esencial y facilitará la comunicación cultural entre las Comunidades Autónomas, de acuerdo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tomar en consideración el Estatuto de Autonomía de Castilla y León, pero advirtiendo que, como ya señalamos en la STC 38/2013, de 14 de febrero, FJ 2, con posterioridad a la admisión a trámite de este recurso de inconstitucionalidad se ha producido la aprobación de la Ley Orgánica 14/2007, de 30 de noviembre, de reforma de dicho Estatuto de Autonomía. Por lo cual, de acuerdo con nuestra reiterada doctrina, el control de las normas que incurren en un posible exceso competencial debe hacerse de acuerdo con las normas del bloque de la constitucionalidad vigentes en el momento de dictar Sentencia [por todas SSTC 135/2006, de 27 de abril, FJ 3 a); 1/2011, de 14 de febrero, FJ 2; y 5/2012, de 17 de enero, FJ 3, y doctrina en ellas citada], lo cual debe llevarnos a analizar la constitucionalidad del precepto impugnado a la luz de las nuevas prescripciones estatutarias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 advertirse que los preceptos estatutarios con incidencia en el presente proceso constitucional solamente han sido objeto de una nueva numeración por la mencionada Ley Orgánica 14/2007, de 30 de noviembre. Así, el art. 70.1.31 d) y e), que mantiene igual redacción que el precedente art. 32.1.12 y 13 del Estatuto de Autonomía, atribuye a la Comunidad Autónoma de Castilla y León competencia exclusiva en materia de cultura referida, en primer lugar, a “patrimonio histórico, artístico, monumental, arqueológico, arquitectónico y científico de interés para la Comunidad, sin perjuicio de la competencia del Estado para su defensa contra la exportación y la expoliación”, y, en segundo lugar, a “museos, bibliotecas, hemerotecas, archivos y otros centros culturales y de depósito de interés para la Comunidad y que no sean de titularidad estatal”. Por su parte, el art. 76.4 —con igual redacción que el precedente art. 36.4— atribuye a la Comunidad Autónoma de Castilla y León, en los términos que establezcan las leyes y las normas reglamentarias estatales, la función ejecutiva en materia de “gestión de museos, archivos, bibliotecas y colecciones de naturaleza análoga de titularidad estatal que no se reserve el Estado. Los términos de la gestión serán fijados mediante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ya el régimen competencial en la materia, hemos de referirnos, al igual que en la STC 38/2013 —en la que se analizó una impugnación análoga a la que nos ocupa—, a la plasmación que el régimen competencial expuesto ha tenido en relación con los archivos de titularidad estatal radicados en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el fundamento jurídico 3 de dicha Sentencia, con apoyo en la competencia estatal ex art. 149.1.28 CE —plasmada en el art. 61 de la Ley 16/1985, de 25 de junio, del patrimonio histórico español, y en el art. 10.1, letra l) del Real Decreto 257/2012, de 27 de enero— existen en la actualidad doce archivos de titularidad estatal en Castilla y León: el Archivo General de Simancas, el Archivo de la Real Chancillería de Valladolid, el Centro Documental de la Memoria Histórica (antiguo Archivo General de la Guerra Civil Española) y los archivos históricos provinciales de Ávila, Burgos, León, Palencia, Salamanca, Segovia, Soria, Valladolid y Zamora. Y añadimos que la gestión de estos archivos de titularidad estatal puede quedar reservada al Estado o, en su caso, ser transferida a las Comunidades Autónomas, habiéndose reservado el Estado, particularmente, la gestión del Archivo General de Simancas, del Archivo de la Real Chancillería de Valladolid y del Centro Documental de la Memoria Histórica. En cuanto a los demás archivos de titularidad estatal, el Real Decreto 3019/1983, de 21 de septiembre, sobre traspaso de funciones y servicios del Estado en materia de cultura a la Comunidad de Castilla y León, dispuso que mediante convenio entre el Ministerio de Cultura y la Comunidad Autónoma se establecieran los términos de los derechos y obligaciones de ambas partes en materia de gestión de museos, archivos y bibliotecas de titularidad estatal; convenio que fue publicado en el “Boletín Oficial del Estado” de 3 de julio de 1986, en virtud de resolución de 9 de junio de 1986, de la Secretaría General Técnica del Ministerio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esos archivos, bajo la calificación de archivos históricos, forman parte del sistema de archivos de la Administración General del Estado que, a su vez, se integra en el sistema español de archivos, constituido y regulado por el Real Decreto 1708/2011, de 18 de noviembre, comprendiendo los archivos de la Administración General del Estado, así como el resto de los archivos públicos y privados que se vinculen al sistema mediante los correspondientes instrumentos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en directa conexión con el objeto de la norma impugnada, se ha de señalar que el art. 60.1 de la Ley del patrimonio histórico español (LPHE) somete al régimen que dicha ley establece para los bienes de interés cultural a los inmuebles destinados a la instalación de archivos de titularidad estatal “así como los bienes muebles integrantes del Patrimonio Histórico Español en ellos custodiados”, lo que implica que gozan de la especial protección y tutela a que se refiere el art. 9.1 LPHE, contenida especialmente en el título primero de la propia ley y, en cuanto afecta a los bienes integrantes del patrimonio documental y bibliográfico, a las determinaciones del título VII y, en lo no previsto en el mismo, a las establecidas en cuanto al régimen de los bienes muebles en el título III (art. 48 LPHE).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12/2002, de 11 de julio, de patrimonio cultural de Castilla y León, que tiene por objeto “el conocimiento, protección, acrecentamiento y difusión del Patrimonio Cultural de Castilla y León, así como su investigación y transmisión a las generaciones futuras” (art. 1.1), integra dentro de dicho patrimonio, entre otros bienes, “el patrimonio documental, bibliográfico y lingüístico” (art. 1.2). A la regulación del patrimonio documental y bibliográfico dedica la ley el título V (arts. 66 a 69), si bien remite el régimen del patrimonio documental a la Ley 6/1991, de 19 de abril, de los archivos y del patrimonio documental de Castilla y León y las disposición que la modifiquen o desarrollen, aplicándose, en lo no previsto en ella, cuanto se dispone con carácter general en la propia Ley 12/2002, especialmente las previsiones relativas a los bienes muebles (art. 66). En cuanto a su régimen de protección, el art. 68.2 de la Ley de patrimonio cultural de Castilla y León dispone que los bienes integrantes del patrimonio bibliográfico y documental “podrán ser declarados como Bienes de Interés Cultural o inventariados, conforme a lo establecido para los bienes muebles en esta Ley”. Como quiera que la Ley de archivos y patrimonio documental de Castilla y León no contiene una regulación relativa a la declaración de dicho patrimonio como bien de interés cultural, habrá de estarse a tales efectos al régimen que para los bienes así declarados contiene la propia Ley de patrimonio cultural tanto en cuanto a su declaración (capítulo I del título primero) como en relación a las normas establecidas para su protección y tutela (capítulo II del título II), que alcanza el máximo nivel en cuanto a los bienes que hayan recibido la declaración de interés cultural (art. 32.1), figurando las reglas que afectan a los bienes muebles —y, por consiguiente, al patrimonio documental— en los artículos 45 a 47, que contienen las normas de intervención administrativa respecto a las actuaciones que tengan por objeto los bienes muebles declarados de interés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Examinado a grandes rasgos el régimen al que se encontraría sujeta la documentación declarada bien de interés cultural por el precepto legal impugnado, podemos abordar ya el examen de la cuestión que se controvierte en el presente proceso constitucional, referida a si esa declaración, relativa a la documentación custodiada en determinados archivos de titularidad estatal existentes en el territorio de la Comunidad Autónoma de Castilla y León, altera el régimen competencial que quedó expuesto. Y para dar respuesta a esta cuestión y a las tesis antagónicas defendidas por las partes hemos de acudir a la doctrina establecida por este Tribunal en anteriores pronunciamientos estrechamente vinculados a la cuestión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destacar aquí, ante todo, que esa declaración como bien de interés cultural no se refiere a los archivos de titularidad estatal en sí mismos considerados, sino a los documentos que se encuentran recogidos en los mismos. En este sentido, ha de recordarse que en la STC 103/1988, de 8 de junio, valoramos como intervenciones legislativas diferentes la calificación de documentos y la ordenación de archivos, distinguiendo la competencia para definir e integrar los elementos que componen el patrimonio documental y la competencia sobre los archivos que contienen dichos documentos. Como ya hemos señalado recientemente en las SSTC 14/2013, de 31 de enero, FJ 5, y 38/2013, de 14 de febrero, FJ 4, en cuanto a la primera intervención, las competencias autonómicas sobre patrimonio histórico incluyen la capacidad para definir los elementos integrantes del mismo, y ello aun en el caso de que los documentos de interés para la Comunidad Autónoma se integren en archivos de titularidad estatal, siendo la Comunidad Autónoma la que puede establecer la definición y los elementos integrantes de su patrimonio documental con independencia de la titularidad de los documentos y del archivo en que se hallen ubicados (STC 103/1988, FJ 3). Por el contrario, si la legislación autonómica contuviera referencias a los archivos de titularidad estatal, en el sentido de llevar a cabo regulaciones reservadas a la competencia legislativa del Estado, se rebasarían los límites competenciales que derivan del art. 149.1.28 CE y, eventualmente, del Estatuto de Autonomía; mientras que si las disposiciones de la Ley se refieren o pueden entenderse referidas únicamente a los archivos de competencia de la Comunidad Autónoma, no se habría traspasado, evidentemente, ese límite competencial (STC 103/1988,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señala la STC 14/2013, FJ 5, “se asienta en la concurrencia de dos significados en la noción constitucional de ‘archivo’: de un lado, el referido a los fondos documentales, como conjuntos orgánicos de documentos; y, de otro, el que atañe a las entidades o instituciones responsables de la custodia, conservación y tratamiento de tales fondos. Esta distinción, que está plenamente asentada en la legislación, tanto estatal como autonómica … permite que las Comunidades Autónomas, en el ejercicio de sus competencias sobre patrimonio cultural … puedan otorgar una determinada calificación a fondos documentales de su interés integrados en archivos de titularidad estatal, a los efectos de su protección, pero sin que esa calificación confiera a la Comunidad Autónoma facultades de disposición u ordenación sobre los fondos documentales ni sobre los archivos en que se ubican”.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traer también a colación la doctrina sentada en la STC 17/1991, de 31 de enero, recaída en recursos de inconstitucionalidad interpuestos contra diversos preceptos de la Ley del patrimonio histórico español, en la que, entre otros aspectos, se abordó la cuestión relativa a la declaración de bienes de interés cultural a que se refiere el art. 9 de la citada Ley, señalando la importancia que tal calificación tiene para su protección, al afirmar que “[l]a calificación formal como bienes de interés cultural de ‘los más relevantes’ del Patrimonio Histórico Español (art. 1.3 de la Ley) constituye un requisito para que puedan gozar de singular protección y tutela (art. 9.1) y también por tanto para su defensa contra la exportación y la expoliación; pero lo es asimismo para la sumisión a un régimen singular derivado de su importancia cultural y que en su propia complejidad abarca medidas de estricta protección y defensa junto a otras que no lo son y tienen naturaleza jurídica variada”, de suerte que, por su amplitud de consecuencias, esa declaración tiene un alcance general respecto a todo el régimen aplicable a los bienes de interés cultural. Por tal razón, “[l]a categoría legal de los bienes de interés cultural dentro del Patrimonio Histórico Español está integrada por los más relevantes del mismo, normalmente situados en alguna de las Comunidades Autónomas. Y a ellas, en cuanto la tengan asumida estatutariamente, debe corresponder la competencia para emitir su declaración formal, sin perjuicio de la del Estado en los supuestos singulares en que a éste le viene atribuida por la Constitución y se señalan en el apartado b) del citado art. 6” (FJ 10). Ahora bien, esta doctrina se refiere exclusivamente a los supuestos de declaración de bien de interés cultural por medio de Real Decreto, pues como en la misma Sentencia se advierte, cuestión distinta es la declaración “por ministerio de esta Ley” (art. 9.1 LPHE), puesto que se trata de una medida legislativa cuyo objeto es el de remitirse a supuestos concretos contenidos en la propia Ley (que no fueron impugnados), donde se definen las categorías de esos bienes, entre los que se incluyen, como ya se expuso anteriormente, los archivos de titularidad estatal y los bienes muebles custodiados en los mismos, que quedaron sometidos al régimen de los bienes de interés cultural por disposición del art. 60.1 LPHE.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Singular importancia ofrecen los pronunciamientos de la STC 31/2010, de 28 de junio, en la que se concluye que no contradice el art. 149.1.28 CE, en relación con el apartado 2 del mismo artículo, que los fondos ubicados en archivos de titularidad estatal se integren en sistemas archivísticos de las Comunidades Autónomas, en cuanto ello implique una calificación que sólo añada una sobreprotección a dichos fondos, pero sin incidencia en la regulación, disposición o gestión de los fondos documentales ni de los archivos en que se ubican. Esta apreciación fue reiterada en las Sentencias que resolvieron los recursos de inconstitucionalidad promovidos contra la disposición adicional decimotercera del Estatuto de Autonomía de Cataluña por el Consejo de Gobierno de la Diputación General de Aragón (STC 46/2010, de 8 de septiembre), el Consejo de Gobierno de la Comunidad Autónoma de las Illes Balears (STC 47/2010, de 8 de septiembre) y la Generalitat de la Comunidad Valenciana (STC 48/2010, de 9 de septiembre), llegando a la conclusión de que no se veían afectadas las previsiones de sus respectivos Estatutos de Autonomía en los tres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tomar en consideración dos pronunciamientos recientes, ya mencionados, que han llegado a dos decisiones distintas en relación con dos leyes autonómicas diversas. Así, en primer lugar, en la STC 14/2013, de 31 de enero, nos pronunciamos a favor de la constitucionalidad de la inclusión por la Ley del Parlamento catalán 10/2001, de 13 de julio, de ciertos archivos de titularidad estatal en el sistema archivístico de Cataluña. En ella reiteramos que la legislación autonómica no es aplicable a los archivos de titularidad estatal, incluso aunque éstos custodien fondos que la legislación autonómica declare ahora o en el futuro como pertenecientes al patrimonio documental autonómico, y señalamos que la inclusión de los archivos de titularidad estatal en el sistema de archivos de Cataluña debe entenderse vinculada a la protección añadida que la Comunidad Autónoma pueda dispensar a fondos documentales obrantes en tales archivos, al ser el de la protección de los fondos documentales uno de los fines que la ley asigna al sistema de archivos de Cataluña (FJ 6). Por ello concluimos, en relación con el Archivo de la Corona de Aragón, en cuanto archivo cuya gestión tiene reservada el Estado, que la Comunidad Autónoma de Cataluña carece de competencias sobre el mismo, sin perjuicio de su participación en el Patronato del Archivo de la Corona de Aragón constituido por el Real Decreto 1267/2006, de 8 de noviembre. Y, asimismo, indicamos que, en lo tocante a los archivos históricos provinciales cuya gestión ha transferido el Estado a la Comunidad Autónoma, corresponde a ésta la ejecución de la normativa —legal y reglamentaria— aprobada por el Estado, conforme al correspondiente convenio de traspaso de competencias, careciendo la Comunidad Autónoma en este ámbito de una potestad reglamentaria de alcance general, estando limitada a la emanación de reglamentos de organización interna y de ordenación funcional de la competencia ejecutiva autonómica, de acuerdo con lo que dicho en el fundamento jurídico 61 de la misma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en la STC 38/2013, de 14 de febrero, declaramos la inconstitucionalidad del artículo único de la Ley de Castilla y León 7/2004, que dio nueva redacción al art. 47 de la Ley 6/1991, de 19 de abril, de archivos y patrimonio documental de Castilla y León, incorporando al sistema de archivos de dicha Comunidad Autónoma el Archivo General de Simancas, el Archivo de la Real Chancillería de Valladolid, el Archivo General de la Guerra Civil Española con sede en Salamanca y, en general, todos los archivos históricos de titularidad estatal y de interés para la Comunidad de Castilla y León existentes en el territorio de ésta; esto es, los mismos archivos a cuya documentación alcanza la declaración de bien de interés cultural efectuado en el precepto legal impugnado en el presente recurso de inconstitucionalidad. En dicha Sentencia partimos del canon de constitucionalidad acogido en la STC 103/1988, FJ 4, indicando que, a diferencia de los supuestos resueltos por dicha Sentencia y por la STC 14/2013, en los que las normas autonómicas excluían la competencia exclusiva de la Comunidad Autónoma sobre los archivos de titularidad estatal, en el caso examinado por la STC 38/2013 la Ley castellano-leonesa enjuiciada no contemplaba igual exclusión, de donde se seguía que a los archivos estatales contemplados en el nuevo apartado 1 del art. 47 de la Ley 6/1991 les sería de aplicación la normativa autonómica en todo lo que no fuera expresamente excepcionado en cada caso, lo que conducía a una alteración del orden constitucional de distribución de competencias en la materia. En el mismo sentido la STC 66/2013,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continuación, debemos contrastar la anterior doctrina constitucional con el contenido de la Ley de Castilla y León 8/2004, de 22 de diciembre, que introduce una disposición adicional séptima en la Ley 12/2002, de 11 de julio, del patrimonio cultural de Castilla y León, para determinar si, como defiende el recurso del Presidente del Gobierno de la Nación, la declaración como bien de interés cultural de la documentación que se contiene en los archivos de titularidad estatal a que se refiere el precepto impugnado, conlleva la sujeción de tales documentos al régimen que establece la Ley 12/2002, con el consiguiente menoscabo de las competencias estatales. Se trata de determinar, en definitiva, si se ha procedido a establecer una regulación que pertenece a aquellas reservadas a la competencia legislativa del Estado, en cuyo caso se habrían rebasado los límites competenciales que derivan del art. 149.1.28 CE y, eventualmente,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la Ley 8/2004 ha efectuado la declaración de bien de interés cultural de la documentación custodiada en determinados archivos de titularidad estatal, sobre los que, por tener tal carácter, la competencia quedaba reservada al Estado en virtud del art. 149.1.28 CE, lo que implica la atribución al mismo de la legislación, el desarrollo y la ejecución en relación con tales archivos, sin perjuicio de la posibilidad de atribuir la competencia de gestión a la Comunidad Autónoma, en los términos que el propio Estado considerara oportunos. Lo cual, en este caso, se había llevado a cabo, como ya se expuso anteriormente, tan sólo en relación con determinados archivos radicados en el territorio de la Comunidad Autónoma de Castilla y León. Junto a ello, se ha de señalar que todos los archivos estatales a los que se refiere el artículo único de la Ley 8/2004 y la documentación que en ellos se custodia habían recibido ya la declaración de bien de interés cultural por ministerio de la ley (art. 60.1 LPHE), con la consiguiente aplicación del régimen de protección que la Ley del patrimonio histórico-español dispensa a tal tipo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podría pensarse que no hay problema en la atribución de la condición de bien de interés cultural por la Comunidad Autónoma de Castilla y León a la documentación recogida en los archivos de titularidad estatal radicados en su territorio y que se explicitan en la Ley 8/2004, siempre y cuando esa calificación supusiera, únicamente, añadir una sobreprotección a dichos fondos documentales, sin menoscabar o perturbar el lícito ejercicio de sus competencias por parte del Estado en cuanto a la regulación, disposición y gestión de esos archivos de su titularidad, y sin que implicara establecer, por parte de la Comunidad Autónoma, una regulación aplicable a tales bienes de titularidad estatal. Sin embargo, y a pesar de ser una de las finalidades de la Ley 12/2002 la protección del patrimonio cultural de Castilla y León (art. 1.1), lo que se cohonesta con la declaración efectuada en la Ley 8/2004, lo cierto es que, al igual que sucedía en el supuesto resuelto por la STC 38/2013, la Ley 12/2002, a cuyo régimen se someten los bienes que hayan obtenido la declaración de interés cultural para la Comunidad Autónoma de Castilla y León, no contiene una exclusión respecto a la aplicación de dicho régimen en cuanto a los archivos de titularidad estatal y a los documentos que en ellos se encuentran recogidos. Esto implica que la declaración de bien de interés cultural, efectuada en virtud del precepto impugnado, supone la sujeción al régimen de protección de los bienes muebles de dicha Ley, y, por consiguiente, a la necesidad de obtener la autorización de la Consejería competente en materia de cultura de la Comunidad Autónoma de Castilla y León para llevar a cabo cualquier actuación que suponga la modificación, restauración, traslado o alteración de la documentación protegida en los archivos de titularidad estatal a la que afecta la declaración de bien de interés cultural (arts. 32.2 y 45). Esto es, con tal declaración se condiciona el libre ejercicio de las competencias estatales sobre la documentación referida, con lo que se produce un menoscabo respecto de éstas que contradice el orden constitucional de distribución de competencias; situación que es predicable respecto de la documentación albergada en todos los archivos de titularidad estatal existentes en la Comunidad Autónoma de Castilla y León, incluso de aquellos cuya gestión fue objeto de atribución en virtud de convenio suscrito el 5 de junio de 1986, pues, con independencia de que la Comunidad Autónoma pueda ejercer funciones de gestión, ni puede alterar unilateralmente el convenio, ni tiene más facultades normativas, ni puede dictar otras normas que los reglamentos internos de organización de los servicios correspondientes, en la medida en que éstos sean necesarios para la mera estructuración interna de la organización administrativa (STC 14/2013,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en atención a cuanto aquí se ha expuesto, procede declarar que el artículo único de la Ley de la Comunidad Autónoma Castilla y León 8/2004, de 22 de diciembre, que introduce una disposición adicional séptima en la Ley 12/2002, de 11 de julio, del patrimonio cultural de Castilla y León, vulnera las competencias del Estado en la materia, ex apartados 1.28 y 2 del art. 149 CE, por lo que debe ser declarado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 y nulo el artículo único de la Ley de la Comunidad Autónoma Castilla y León 8/2004, de 22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Toledo, a seis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