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157</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2059-2013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2059-2013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8.3 b), 49.1, 50 y 55 de la Ley del Parlamento Vasco 15/2012, de 28 de junio, de ordenación del sistema de seguridad pública de Euskadi.</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5 de abril de 2013, el Abogado del Estado, en nombre del Presidente del Gobierno, interpone recurso de inconstitucionalidad contra los arts. 8.3 b), 49.1, 50 y 55 de la Ley del Parlamento Vasco 15/2012, de 28 de junio, de ordenación del sistema de seguridad pública de Euskadi.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invoca el art. 161.2 CE y el art. 30 de la Ley Orgánica del Tribunal Constitucional (LOTC) a fin de que se acuerde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23 de abril de 2013, el Pleno del Tribunal Constitucional acordó admitir a trámite el recurso y tener por invocado por el Presidente del Gobierno el art. 161.2 de la Constitución, lo que, a su tenor, y conforme dispone el art. 30 LOTC, produce la suspensión de la vigencia y aplicación de los preceptos impugnados, desde la fecha de interposición del recurso —5 de abril de 2013— para las partes en el proceso y desde el día en que aparezca publicada la suspensión en el “Boletín Oficial del Estado” para los terceros. Asimismo acordó dar traslado de la demanda y documentos aportados al Congreso de los Diputados, al Senado, al Gobierno y al Parlamento del País Vasco para que pudieran personarse y formular alegaciones. Por último también se acordó publicar la incoación del recurso en el “Boletín Oficial del Estado” y en el “Boletín Oficial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sendos escritos registrados en el Tribunal Constitucional el 7 y 9 de mayo de 2013, los Presidentes del Senado y del Congreso comunicaron la personación de sus respectivas Cámaras en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13 de mayo de 2013, se registró en el Tribunal Constitucional escrito del Letrado del Parlamento Vasco, personándose en el procedimiento de referencia y solicitando una prórroga para realizar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mayo de 2013, se registró en el Tribunal Constitucional escrito del representante legal del Gobierno Vasco, personándose en el procedimiento de referencia y formulando alegaciones oponiéndose al recurso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el Tribunal Constitucional el 4 de junio de 2013, el Letrado del Parlamento Vasco formuló alegaciones oponiéndose al recurso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Estando próximo el vencimiento del plazo de los cinco meses establecido en el art. 161.2 CE, por providencia de 10 de junio de 2013, el Pleno del Tribunal Constitucional acordó oír al Abogado del Estado y a las representaciones procesales del Gobierno Vasco y del Parlamento Vasco, para que, en el plazo de cinco días, expusieran lo que considerasen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Abogacía de Estado, por escrito registrado en el Tribunal Constitucional el 18 de junio de 2013, presentó las alegaciones en el incidente cautelar que se resumen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Reproduce, en primer lugar, el Abogado del Estado la doctrina del Tribunal Constitucional sobre la resolución de este tipo de incidentes de suspensión, según la cual “para su resolución es necesario ponderar, de un lado, los intereses que se encuentren implicados, tanto el general y público como el particular o privado de las personas afectadas, y, de otro, los perjuicios de imposible o difícil reparación que puedan derivarse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(ATC 105/2010, de 29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Abogado del Estado que lo que ha de exigirse a las partes es que razonen suficientemente la previsibilidad de los perjuicios que se producirían en el caso de levantarse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anterior, afirma el escrito del Abogado del Estado, con cita del ATC 336/2005, de 15 de septiembre, FJ 5, que en casos de clara transcendencia constitucional que afecte a todo o a parte, la carga de la prueba sobre los perjuicios que se pueden causar disminuye o cede ante la necesaria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perjuicios irreparables que se ocasionarían como consecuencia del levantamiento de la suspensión, la Abogacía del Estado distingue entre; aquellos que vendrían provocados por el artículo 49.1 de la norma impugnada que establece requisitos para la asociación de municipios para la prestación conjunta del servicio de policía local, y aquellos que vendrían provocados por los artículos 50 y 55 de la norma impugnada que atribuyen al Gobierno Vasco competencias reglamentarias y de ejecución en materia de seguridad privada.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perjuicios provocados por el artículo 49.1 de la Ley impugnada, señala el Abogado del Estado que, en el caso de levantarse la suspensión, “se producirían situaciones de hecho, mediante la posible asociación de municipios para la prestación del servicio de policía local, que derivaría en la creación de situaciones jurídicas y disfuncionalidades prácticas, como consecuencia de dichos acuerdos, de compleja solución práctica y jurídica”. Afirma el Abogado del Estado que el Tribunal en situaciones similares ha dispuesto el mantenimiento de la suspensión. Así cita el ATC 378/1989, de 4 de julio, FJ 2, sobre un supuesto de colaboración entre fuerzas policiales municipales donde el Tribunal Constitucional afirmó para mantener la suspensión que “mediante las normas impugnadas en el presente recurso, el ámbito de actuación propio de la Policía Local que es el del territorio del municipio al que pertenezcan, se vería ampliado a otros territorios en los dos supuestos siguientes: por razones de urgencia según lo dispuesto en el art. 3 de la Ley; y para la prestación en común de los servicios de comunidades intermunicipales que, a tal fin, permite constituir la Disposición adicional tercera”.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uno y otro caso la extensión de los servicios de la policía local más allá de su propio municipio, podría ocasionar las controversias y disfunciones a que alude el Abogado del Estado para solicitar el mantenimiento de la suspensión. En cambio, del levantamiento de esta medida precautoria, no se siguen las ventajas que para la seguridad ciudadana alega el Consejo de Gobierno de la Comunidad, toda vez que los cuerpos y fuerzas de la seguridad del Estado deben cubrir dichos servicios en su integridad. Procede, por ello, dada la necesidad de evitar distorsiones en la actividad policial, mantener en suspenso la vigencia de las normas impugnadas durante la tramitación del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 refiere el Abogado del Estado al ATC 27/1990, de 16 de enero, FJ 3, en el que el Tribunal Constitucional igualmente mantuvo la suspensión argumentando que, “por lo que se refiere a las actuaciones de las Policías Locales en otros términos municipales [arts. 7.1 f) y g), 25 y 26 de la Ley del Parlamento de Andalucía 1/1989, de 8 de mayo], tiene razón el Abogado del Estado cuando señala que, de llevarse a cabo esta posibilidad, podrían generarse duplicidades y disfuncionalidades entre Fuerzas y Cuerpos de Seguridad o situaciones jurídicas funcionariales de difícil reparación si los preceptos recurridos resultaran no ser ajustados a la Constitución. Por el contrario, el mantenimiento de la suspensión supone un simple retraso en la entrada en vigor de las previsiones legales y no provoca vacíos o desatenciones en materia de seguridad pública y, en concreto, de los servicios policiales, por cuanto no impide el ejercicio ordinario de las funciones de las Policías Locales ni el despliegue de los Cuerpos y Fuerzas de la Seguridad del Estado cuando sea menester. Respecto de la creación de Cuerpos de Policía por las Mancomunidades y áreas metropolitanas [arts. 7.1 c); 13, inciso segundo; 27; 28, y 35], estamos ante una variante de la situación antes descrita, la actuación de Policías Locales más allá del ámbito municipal, y, por ello, y en virtud de las mismas razones, la solicitud de la Junta de Andalucía de levantamiento de la suspensión debe recibir idéntica solución desestimatoria”.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perjuicios provocados por los artículos 50 y 55 de la norma impugnada que atribuyen al Gobierno Vasco competencias reglamentarias y de ejecución en materia de seguridad privada, señala el Abogado del Estado que en el País Vasco se exigirían a las empresas dedicadas a la seguridad privada un mayor número de requisitos y condiciones para el acceso y el ejercicio de la actividad que en el resto del territorio nacional. En el eventual supuesto de que se estimara el recurso, tales diferencias serían difíciles de corregir tanto respecto de aquellas empresas que no hubieran podido ejercer su actividad en el País Vasco por no cumplir con esos nuevos requisitos, como de aquellas a las se exigieron esas condiciones frente a las que no se les exigió en el resto del territorio.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el escrito del Abogado del Estado argumentando que de no mantenerse la suspensión, el Gobierno Vasco ejercería competencias reglamentarias y ejecutivas sobre seguridad privada, un ámbito donde, en atención a una consolidada doctrina constitucional, no tendría competencia. Para el Abogado del Estado todo lo que atañe a la seguridad privada, como subtipo integrante de la seguridad pública, tiene relevancia constitucional con entidad suficiente para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Letrado del Gobierno Vasco, por escrito registrado en el Tribunal Constitucional el 19 de junio de 2013, solicitó el levantamiento de la suspensión con fundamento en las alegaciones que se resumen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Gobierno Vasco reproduce en primer lugar la doctrina del Tribunal Constitucional sobre la resolución de este tipo de incidentes de suspensión. Subraya la presunción de legitimidad de la ley autonómica y el carácter limitativo y excepcional de la suspensión de una disposición de tal naturaleza y recuerda que corresponde al Gobierno acreditar la irreversibilidad de la situación creada por la vigencia de la norma legal impugnada ante una eventual futura declaración de inconstitucionalidad. Alega a continuación el Letrado del Gobierno Vasco que la aplicación efectiva de los preceptos impugnados, en el caso de acordarse el levantamiento de la suspensión, en ningún caso supondría un perjuicio irreparable o de difícil reparación, susceptible de justificar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de los artículos 50 y 55 de la Ley impugnada causaría severas repercusiones en la seguridad pública, como se desprendería de un informe de la policía autónoma vasca que se adjunta, y que pondría de manifiesto, según el escrito del Letrado del Gobierno Vasco, que la policía autónoma, policía integral en el País Vasco, dejaría de ejercer la actividad de supervisión e inspección de los servicios de seguridad privada de determinadas entidades (de bancos, joyerías, estaciones de servicio, oficinas de farmacia) que está dando como resultado una baja tasa de delitos en tales establecimientos obligados a disponer de medidas de seguridad.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realiza el Letrado del Gobierno Vasco una serie de consideraciones jurídicas respecto de la suspensión de cada uno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artículo 8.3 b), que prevé la integración en el Consejo de Seguridad Pública de Euskadi de un representante de la Administración General del Estado, afirma el Letrado del Gobierno Vasco que no existiría perjuicio alguno del interés público en el tracto que media entre una decisión de levantamiento de la suspensión y una eventual sentencia estimatoria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artículo 49.1, que establece los requisitos para la asociación de municipios limítrofes para prestar servicios de policía local, afirma el Letrado del Gobierno Vasco que en el supuesto de que el Tribunal estimase el recurso no existiría perjuicio alguno del interés público ni produciría una situación irreversible, pues el ajuste de las situaciones generadas por la aplicación de la norma únicamente requeriría la adopción del preceptivo acuerdo administrativo sobre el particular, toda vez que afectaría a una regulación meramente administrativa no generadora de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artículo 50, que contempla la habilitación al Gobierno Vasco para el desarrollo reglamentario de determinados aspectos en materia de seguridad privada, afirma el Letrado del Gobierno Vasco que en el supuesto de que el Tribunal estimase el recurso, la aplicación del precepto no causaría perjuicios graves ni generaría situaciones de difícil o imposible reparación. Por el contrario, el mantenimiento de la suspensión generaría la atribución de las funciones de desarrollo reglamentario de la Administración General del Estado, que no ejerce la función de protección de las personas y bienes en el ámbito territorial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artículo 55, que contempla la realización por el departamento del Gobierno Vasco competente en materia de seguridad pública de una serie de funciones ejecutivas relacionadas con la seguridad privada, afirma el Letrado del Gobierno Vasco que difícilmente puede sostenerse que la aplicación del precepto causara perjuicios graves o generara situaciones de difícil o imposible reparación, cuando tales funciones ejecutivas se atribuyen a las Comunidades Autónomas con competencia estatutaria en materia de protección de personas y bienes en el proyecto de Ley de seguridad privada aprobado por el Consejo de Ministros el pasado 14 de junio de 2013, actualmente en tramitación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Letrado del Gobierno Vasco que todas las actuaciones contempladas en el art. 55 de la Ley impugnada (actuaciones de inspección, sanción, autorización…), muchas indisolublemente vinculadas con la actividad policial, constituyen actuaciones puntuales resultando plenamente factible su reversibilidad ante una hipotética Sentencia estimatoria.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Gobierno Vasco finaliza su escrito solicitando el levantamiento de la suspensión de los preceptos impugnados, y subsidiariamente, por el grave quebranto del interés público que puede causarse en tanto se dicte Sentencia, el levantamiento de la suspensión de tres de ellos, los artículos 49.1, 50 y 55, en sus apartados b) y d)  de la Ley del Parlamento Vasco 15/2012, de 28 de junio, de ordenación del sistema de seguridad pública de Euskadi.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en el Tribunal Constitucional el 25 de junio de 201, el Letrado del Parlamento Vasco solicitó el levantamiento a de la suspensión con base en las siguientes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excepcionalidad de cualquier suspensión de normas emanadas por el legislador, se pronuncia sobre el artículo 8.3 b), que prevé la integración en el Consejo de Seguridad Pública de Euskadi de un representante de la Administración general del Estado, sostiene el Letrado del Parlamento Vasco que una eventual Sentencia estimatoria no impediría el normal funcionamiento del Consejo, pues la inclusión de dicha Administración se efectúa bajo parámetros de colaboración y voluntariedad.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artículos 49.1, relativo a la seguridad local, y 50 y 55, relativos a la seguridad privada, no se aprecia por el Letrado del Parlamento Vasco una afectación negativa al interés público en caso de ser anulados.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 los arts. 8.3 b), 49.1, 50 y 55 de la Ley del Parlamento Vasco 15/2012, de 28 de junio, de ordenación del sistema de seguridad pública de Euskadi, que se encuentran suspendidos en su aplicación, como consecuencia de la invocación del art. 161.2 CE, al promoverse el recurso de inconstitucionalidad contra el mismo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recurso de inconstitucionalidad planteado, las normas impugnadas, dictadas, según la exposición de motivos de la Ley 15/2012, al amparo de las competencias autonómicas en materia de orden y seguridad públicas (art. 17 del Estatuto de Autonomía del País Vasco), vulneran la competencia exclusiva estatal en materia seguridad pública (art. 149.1.29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60/2013, de 26 de febrero, FJ 2; y 123/2013, de 21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lo que en este incidente se trata es de dilucidar si los perjuicios que han sido alegados por el Abogado del Estado, tienen la gravedad y consistencia necesarias como para prevalecer sobre la presunción de legitimidad de la Ley vasca y los intereses que se vinculan a su aplicación efectiva. A tal fin examinaremos la petición de mantenimiento de la suspensión de cada uno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hacerlo debemos reiterar que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75/2010, de 30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Sentado lo anterior, debemos constatar, en primer lugar, la ausencia de alegaciones por parte del Abogado del Estado para fundamentar el mantenimiento de la suspensión del art. 8.3 b)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supuesto no procede acceder al mantenimiento de la suspensión solicitada, ya que, el Abogado del Estado no ha cumplido con la carga que le incumbe de justificar y argumentar razonadamente los concretos perjuicios que se derivarían de la circunstancia de levantar la suspensión del precepto referido. Por tanto, procede el levantamiento de la suspensión del artículo 8.3 b) de la Ley del País Vasco 15/2012, de 28 de junio, de ordenación del sistema de seguridad pública de Euskadi, por cuanto en relación con el mismo, el Abogado del Estado no mantiene que su entrada en vigor pudiera producir perjuicios a los intereses públicos generales, o de terceros (en este sentido el ATC 75/2010, de 30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lugar, debemos examinar si procede levantar o mantener la suspensión del art. 49.1 de la Ley impugnada. El precepto impugnado establece determinados requisitos y condiciones para la asociación de dos o más municipios limítrofes, en orden a la prestación de los servicios de policía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con más detalle en los antecedentes, el Abogado del Estado, ha singularizado los perjuicios derivados de la aplicación de la norma en que “se producirían situaciones de hecho, mediante la posible asociación de municipios para la prestación del servicio de policía local que derivaría en la creación de situaciones jurídicas y disfuncionalidades prácticas, como consecuencia de dichos acuerdos, de compleja solución práctica y jurídica”. Se refiere igualmente el Abogado del Estado en sus alegaciones a que el Tribunal Constitucional en situaciones similares ha dispuesto el mantenimiento de la suspensión (cita los AATC 378/1989, de 4 de julio, FJ 2 y 27/1990, de 16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los Letrados del Gobierno Vasco y del Parlamento Vasco han solicitado el alzamiento de la suspensión aduciendo que la aplicación de la norma impugnada en ningún caso produciría una situación irreversible ni un perjuicio para el interés público, señalando la presunción de constitucionalidad de la que goza la norma en función de su origen. Asimismo, para el Letrado del Parlamento Vasco el mantenimiento de la suspensión afectaría negativamente a las corporaciones locales.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Someramente expuestos los perjuicios que las partes entienden que se producirían si se alza o se mantiene la suspensión inicialmente acordada procede señalar, en primer lugar, que en lo que se refiere a los perjuicios a los que se refiere el Abogado del Estado, estos perjuicios no aparecen, más allá de su mera cita, suficientemente acreditados en forma que permita su ponderación. De acuerdo con la doctrina de este Tribunal es carga del Gobierno no sólo invocar la existencia de perjuicios, sino demostrar o, al menos, razonar consistentemente sobre su procedencia y sobre su imposible o difícil reparación, ya que debe partirse en principio de la existencia de una presunción de constitucionalidad a favor de las normas o actos objeto de conflicto (en este sentido, y entre otros muchos, el ATC 123/2013, de 21 de mayo, FJ 2). En el presente supuesto no se argumenta suficientemente sobre procedencia ni sobre su difícil o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anterior, si lo que se pretende argumentar por el Abogado del Estado es que con el levantamiento de la suspensión padecería la seguridad jurídica en la tramitación de las actuaciones llevadas a cabo por los cuerpos de policía local, pues la futura Sentencia de este Tribunal podría suponer la eventual nulidad de las actuaciones llevadas a cabo por los miembros de aquellos cuerpos, este Tribunal ya ha tenido la oportunidad de rechazar tal argumentación. En efecto un argumento de estas características fue descartado en el ATC 107/2011, de 5 de julio, con fundamento en que “dicho argumento haría recaer el peso de nuestras decisiones en estos incidentes, no en las consecuencias directas e inmediatas que acarrearía la efectiva aplicación de la ley autonómica impugnada, sino en hipotéticos resultados futuros conectados con una eventual decisión estimatoria del recurso de inconstitucionalidad, lo que no es criterio válido para una adecuada ponderación de los intereses en presencia”. En tal sentido recuerda el ATC 251/2001, de 18 de septiembre, FJ 4 “que en el presente incidente debe rechazarse cualquier tipo de consideración que trate de vincular el levantamiento o ratificación de la suspensión a la solución que, en su caso, pudiera darse a la cuestión de fondo objeto del debate sobre el que versa el proceso pues ahora se trata de alegar y acreditar los perjuicios irreparables o de difícil reparación que se producirían, en concreto, por la vigencia del precepto legal impugnado durante el tiempo que dure el proceso constitucional (por todos, ATC 217/1999, de 15 de septiembre, FJ 3, y las resoluciones allí citadas). Por otra parte, la asunción de planteamientos de este tipo transformaría el examen y ponderación de las consecuencias directas e inmediatas que acarrearía la efectiva aplicación de la norma autonómica impugnada en una prospección del resultado del proceso constitucional.” (ATC 107/2011, de 5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Señalado lo anterior, procede subrayar, en segundo lugar, que no existe impedimento alguno para que los concretos actos de autorización de asociación para prestar servicios policiales otorgados en su caso por el Departamento competente en seguridad pública, sean objeto, en su caso, de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igualmente destacable, en tercer lugar, que la alegación de que el Tribunal en situaciones similares ha dispuesto el mantenimiento de la suspensión; no es un fundamento, por sí mismo, aceptable, pues la ponderación de los intereses que se encuentran concernidos debe hacerse en cada supuesto concreto. Siendo destacable, además, que en otras situaciones igualmente similares, y más recientes, el Tribunal Constitucional ha dispuesto el levantamiento de la suspensión. Tal es el caso, por ejemplo, del ya citado ATC 107/2011, de 5 de julio, en donde ante una regulación de Comunidad Autónoma de La Rioja que regulaba los términos de la asociación de municipios para prestar el servicio de policía local se procedió al levantamiento de la suspensión.   </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Por todo ello hemos de concluir que no cabe apreciar que el alzamiento de la suspensión de la aplicación del artículo 49.1 de la Ley impugnada pueda causar daños irreversibles o de difícil reparación, lo que obliga a aplicar el criterio general favorable a la reducción de los efectos de la medida cautelar de suspensión de las leyes autonómicas impugnadas que este Tribunal viene sosteniendo. Por tanto, procede el levantamiento de la suspensión del artículo 49.1 de la Ley del País Vasco 15/2012, de 28 de junio, de ordenación del sistema de seguridad pública de Euskadi.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tercer lugar, debemos examinar si procede levantar o mantener la suspensión de los arts. 50 y 55 de la Ley impugnada. Los preceptos referidos atribuyen al Gobierno Vasco competencias reglamentarias y ejecutivas en materia de seguridad privada.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con más detalle en los antecedentes, el Abogado del Estado considera que la aplicación de los preceptos impugnados generaría un cuerpo normativo y una práctica administrativa de ejecución en el ámbito del País Vasco diferenciada del resto del Estado y cuya desaparición podría ser difícil sino inviable en el futuro. Asimismo considera que la Comunidad Autónoma no tiene competencias en la materia. Finalmente considera que todo lo que atañe a la seguridad privada como subtipo integrante de la seguridad pública tiene relevancia constitucional con entidad suficiente para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Letrado del Gobierno Vasco el mantenimiento de la suspensión de los artículos 50 y 55 de la Ley impugnada causaría severas repercusiones en la seguridad pública. Igualmente sostiene, junto con el Letrado del parlamento Vasco, que la aplicación de los preceptos referidos no causaría perjuicios graves ni generaría situaciones de difícil o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descartar, en primer lugar, que resulte procedente el mantenimiento de la suspensión en razón de la falta de adecuación del precepto con el orden de distribución de competencias pues, frente a lo aducido por el Abogado del Estado, es evidente que, en la ponderación que ahora se nos exige, no procede valoración alguna sobre la legitimidad constitucional de los preceptos sometidos a debate en el presente proceso. Las divergencias de carácter competencial no pueden, por ese solo hecho, llevar irremisiblemente en los procesos en los que se ventilen cuestiones de este tipo a la suspensión de la norma autonómica, pues ello conduciría siempre al mantenimiento de la suspensión de las normas autonómicas impugnadas (ATC 107/2011, de 5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descartar igualmente, y en segundo lugar, el mantenimiento de la suspensión con fundamento en el argumento de la relevancia constitucional de la seguridad privada como subtipo integrante de la seguridad pública o con fundamento en el argumento del principio de seguridad jurídica, pues el mantenimiento de la suspensión con fundamento en tales argumentos ha sido otorgada en supuestos claramente excepcionales, como fue el caso del ATC 336/2005, de 15 de septiembre, que cita el Abogado del Estado donde se consideró que “la capacidad de bloqueo de una Ley Autonómica respecto del ejercicio de competencias atribuidas al Estado por el bloque de constitucionalidad excede de las situaciones normales de controversia competencial, por cuanto incluso podría poner en cuestión, hasta eliminarla o desvirtuarla, una competencia estatal claramente reconocida por la Norma Fundamental”. Nada de ello ocurre en el presente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hemos de descartar el mantenimiento de la suspensión con fundamento en el argumento de que la aplicación de los preceptos impugnados generaría un cuerpo normativo y una práctica administrativa de ejecución en el ámbito del País Vasco diferenciada del resto del Estado y cuya corrección podría ser difícil sino inviable en el futuro.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lo que se refiere a la práctica administrativa que se produciría como consecuencia de que el artículo 55 de la Ley impugnada atribuya “al departamento competente en seguridad pública la ejecución de la legislación del Estado y de la Comunidad Autónoma de Euskadi en materia de seguridad privada”, para lo cual ejerce una serie de atribuciones que se enumeran en el propio precepto, tal práctica se somete a la legislación del Estado y de la Comunidad Autónoma de Euskadi en materia de seguridad privada. Por tanto con independencia de la autoridad —estatal o autonómica— que resulte finalmente competente para ejecutar tal normativa, su actuación habrá de respetar, en todo caso, las previsiones del ordenamiento jurídico. Con esta perspectiva, no cabe apreciar que el alzamiento de la suspensión pueda causar, en lo que se refiere a este artículo 55, daños irreversibles o de difícil reparación, lo que obliga a aplicar el criterio general favorable a la reducción de los efectos de la medida cautelar de suspensión de las leyes autonómicas impugnadas que este Tribunal viene sosteniendo.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al diferente cuerpo normativo que se produciría como consecuencia de que el artículo 50 de la Ley impugnada atribuya al Gobierno Vasco el desarrollo reglamentario, en el marco definido por la legislación estatal sobre seguridad pública y privada y lo dispuesto en la presente ley, de los requisitos y condiciones exigibles para el ejercicio por personas y empresas privadas de funciones de seguridad e investigación en Euskadi, así como las medidas de seguridad que deban adoptar las empresas o establecimientos con el fin de prevenir la comisión de actos delictivos, tal cuerpo normativo diferenciado sólo se producirá cuando el Gobierno Vasco adopte el correspondiente reglamento, sin que exista impedimento alguno para que este, sea objeto, en su caso, de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eventuales diferencias que se producirían entre el cuerpo normativo y la práctica administrativa de ejecución en el ámbito del País Vasco y en el resto del Estado, de existir, no parecen de entidad tal como para entender, como hace el Abogado del Estado, que se haga difícil sino inviable en el futuro su corrección. Por tanto, procede el levantamiento de la suspensión de los artículos 50 y 55 de la Ley del Parlamento Vasco 15/2012, de 28 de junio, de ordenación del sistema de seguridad pública de Euskadi.</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8.3 b), 49.1, 50 y 55 de la Ley del Parlamento Vasco 15/2012, de 28 de junio, de ordenación del sistema de seguridad pública de Euskadi.</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