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550/92, promovido por don Aniceto Albujer Hernández, representado por el Procurador de los Tribunales don Juan Antonio García San Miguel y Orueta y asistido por el Letrado don José M. Gómez Robles, contra la Sentencia dictada con fecha 22 de julio de 1991 por el Juzgado de lo Penal núm. 5 de Alicante (J.O. 214/91) en el procedimiento abreviado 77/1991 del Juzgado de Instrucción núm. 5 de Alicante, confirmada por la Sección Primera de la Audiencia Provincial de dicha ciudad en el rollo 86/91, de fecha 3 de febrero de 1992. Ha sido parte el Colegio Oficial de Agentes de la Propiedad Inmobiliaria de Alicante, representado por el Procurador de los Tribunales don Santos de Gandarillas Carmona y asistido por el Letrado don Jorge Jordana de Pozas, y el Ministerio Fiscal. Ha sido Ponente el Magistrado don Álvaro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Antonio García San Miguel y Orueta, Procurador de los Tribunales y de don Aniceto Albujer Hernández, interpone recurso de amparo contra la Sentencia pronunciada el 3 de febrero de 1992 por la Sección Primera de la Audiencia Provincial de Alicante, que desestima el recurso de apelación planteado por el actor contra la dictada por el Juzgado de lo Penal núm. 5 de la misma ciudad que lo condenó por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procedimiento penal abreviado núm. 77/91 seguido en virtud de querella interpuesta por el Colegio de Agentes de la Propiedad Inmobiliaria contra el recurrente, el Juzgado de lo Penal núm. 5 de Alicante pronunció Sentencia que condenó a éste como autor de un delito de usurpación de funciones o intrusismo del art. 321 del Código Penal a una pena de seis meses y un día de prisión menor, accesorias y costas. Dicha Sentencia consideraba probado que el acusado se dedicaba, en agencia abierta al público, a actividades de intermediación lucrativa en el mercado inmobiliario careciendo del título de Agente de la Propiedad Inmobiliaria. </w:t>
      </w:r>
    </w:p>
    <w:p w:rsidRPr="00C21FFE" w:rsidR="00F31FAF" w:rsidRDefault="00356547">
      <w:pPr>
        <w:rPr/>
      </w:pPr>
      <w:r w:rsidRPr="&lt;w:rPr xmlns:w=&quot;http://schemas.openxmlformats.org/wordprocessingml/2006/main&quot;&gt;&lt;w:lang w:val=&quot;es-ES_tradnl&quot; /&gt;&lt;/w:rPr&gt;">
        <w:rPr/>
        <w:t xml:space="preserve">B) El actor interpuso recurso de apelación contra la Sentencia mencionada, en el que planteaba la necesidad de suspender el procedimiento al objeto de que se admitiese el planteamiento de cuestión prejudicial comunitaria ante el Tribunal de Justicia de la CEE, así como la falta de tipificación de los hechos, encajados en el art. 321 del Código Penal, por no exigir el ejercicio de la profesión de Agente de la Propiedad Inmobiliaria título universitario. </w:t>
      </w:r>
    </w:p>
    <w:p w:rsidRPr="00C21FFE" w:rsidR="00F31FAF" w:rsidRDefault="00356547">
      <w:pPr>
        <w:rPr/>
      </w:pPr>
      <w:r w:rsidRPr="&lt;w:rPr xmlns:w=&quot;http://schemas.openxmlformats.org/wordprocessingml/2006/main&quot;&gt;&lt;w:lang w:val=&quot;es-ES_tradnl&quot; /&gt;&lt;/w:rPr&gt;">
        <w:rPr/>
        <w:t xml:space="preserve">C) El recurso fue desestimado por la Sección Primera de la Audiencia Provincial de Alicante con apoyo en que, siendo de nacionalidad española la persona a la que se imputaba el hecho delictivo, no podía invocar ni acogerse a la Directiva 67/43 de la CEE, y en que, según numerosa jurisprudencia del Tribunal Supremo, las funciones de Agente de la Propiedad Inmobiliaria no pueden quedar al margen de la protección jurídico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incluidas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 24.2 C.E., por cuanto la respuesta que a la misma pudiera ofrecer el T.J.C.E. resultaba determinante para el enjuiciamiento penal de la conducta atribuida al recurrente.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 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Finalmente, sostiene que tanto la Sentencia de la Audiencia Provincial de Toledo, de 17 de diciembre de 1991, como otro número considerable de resoluciones judiciales han absuelto o archivado diligencias abiertas contra personas a quienes se imputaron los mismos hechos aquí enjuiciados, con lo que se ha menoscabado la seguridad jurídica y violado 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junio de 1992, la Sección Cuarta de la Sala Segunda acordó admitir a trámite la presente demanda de amparo, dirigir atentas comunicaciones a la Sección Primera de la Audiencia Provincial de Alicante y al Juzgado de lo Penal núm. 5 de dicha ciudad, a fin de que, en plazo de diez días remitan certificación de las actuaciones correspondientes en el rollo 86/91 y procedimiento abreviado núm. 77/91 (juicio oral 214/91) respectivamente, debiendo previamente emplazarse, para que en el plazo de diez días puedan comparecer, si lo desean en el recurso de amparo y defender sus derechos, a quienes hubieran sido parte en el procedimiento, excepto el recurrente en amparo, haciendo constar en dicho emplazamiento la exclusión de quienes quieran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acordó formar la oportuna pieza separada para la tramitación del incidente de suspensión y conceder un plazo de tres días a la parte recurrente y al Ministerio Fiscal para que alegasen lo que estimaran pertinente sobre dicha suspensión. Cumplido dicho trámite, la Sala Segunda, mediante Auto de 6 de julio de 1992, decidió la suspensión de la ejecución de las Sentencias impugnadas en lo relativo a las penas privativas de libertad y accesorias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1992, la Sección acordó tener por personado en el procedimiento al Procurador don Santos de Gandarillas Carmona, en nombre y representación del Colegio Oficial de Agentes de la Propiedad Inmobiliaria de Alicante, así como dar vista a las partes personadas y al Ministerio Fiscal de las actuaciones remitidas por el Juzgado de lo Penal núm. 5 de Alicante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que fueron presentadas en este Tribunal el 8 de septiembre de 1992, el demandante junto con pretensiones que no fueron deducidas en su demanda inicial ratifica, en síntesis,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3 de agosto de 1992, el Colegio Oficial de Agentes de la Propiedad Inmobiliaria de Alicante opone en primer lugar la inadmisibilidad del recurso por no haberse hecho en el proceso la invocación previa de los derechos fundamentales conculcados. En segundo lugar, considera que a la vista de que los órganos judiciales de instancia y apelación no abrigaron dudas sobre la interpretación que había de darse a las normas comunitarias alegadas ni sobre su falta de aplicación al caso enjuiciado, no puede decirse que la negativa a plantear la cuestión prejudicial ante el T.J.C.E. haya vulnerado el derecho a la tutela judicial efectiva. No siendo tampoco la disposición de la Directiva CEE 67/43 de aplicación al caso enjuiciado, ha de concluirse que la omisión del planteamiento de dicha cuestión prejudicial comunitaria sobre la compatibilidad de las mismas con el Real Decreto 1.464/1988 no ha supuesto vulneración de la tutela judicial efectiva ni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Frente a la pretendida vulneración del principio de legalidad penal aduce que la subsunción de la conducta enjuiciada en el tipo delictivo contenido en el art. 321 del Código Penal, realizada en virtud de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Tampoco comparte que se haya violado el principio de igualdad (art. 14 C.E.) ya que para apreciar la misma es necesario, según reiterada jurisprudencia del Tribunal Constitucional, un término de comparación que aquí no existe por tratarse, en todo caso, de un precedente judicial ajeno que no vincula al Juzgador. Incluso la propia jurisprudencia constitucional considera Tribunales diferentes a las distintas Secciones de una misma Audiencia. </w:t>
      </w:r>
    </w:p>
    <w:p w:rsidRPr="00C21FFE" w:rsidR="00F31FAF" w:rsidRDefault="00356547">
      <w:pPr>
        <w:rPr/>
      </w:pPr>
      <w:r w:rsidRPr="&lt;w:rPr xmlns:w=&quot;http://schemas.openxmlformats.org/wordprocessingml/2006/main&quot;&gt;&lt;w:lang w:val=&quot;es-ES_tradnl&quot; /&gt;&lt;/w:rPr&gt;">
        <w:rPr/>
        <w:t xml:space="preserve">Por estos motivos, termina solicitando que se dicte Sentencia que declare la inadmisibilidad del recurso o, en su caso,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9 de septiembre de 1992, el Ministerio Fiscal se opone a todos y cada uno de los motivos invocados por el recurrente, estimando, en primer lugar, que no ha habido invocación del derecho a la tutela judicial efectiva ya que las resoluciones judiciales impugnadas contienen una motivación fundamentada de su negativa al plan 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Rechaza también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Finalmente, no existe quiebra del principio de igualdad en la aplicación de la Ley porque las Sentencias objeto de comparación emanan de distintas Audiencias Provinciales y porque el recurrente tampoco cumple los requisitos exigidos para ejercer como Agente de la Propiedad Inmobiliaria. </w:t>
      </w:r>
    </w:p>
    <w:p w:rsidRPr="00C21FFE" w:rsidR="00F31FAF" w:rsidRDefault="00356547">
      <w:pPr>
        <w:rPr/>
      </w:pPr>
      <w:r w:rsidRPr="&lt;w:rPr xmlns:w=&quot;http://schemas.openxmlformats.org/wordprocessingml/2006/main&quot;&gt;&lt;w:lang w:val=&quot;es-ES_tradnl&quot; /&gt;&lt;/w:rPr&gt;">
        <w:rPr/>
        <w:t xml:space="preserve">En base a todo lo expuesto,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julio de 1993,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con carácter previo a la resolución del tema de fondo suscitado en el presente recurso de amparo, desechar la causa de inadmisión puesta de manifiesto por el Colegio Oficial de Agentes de la Propiedad Inmobiliaria de Alicante en su escrito de alegaciones. Según éste, el recurso de amparo habría incurrido en la causa de inadmisión prevista en el art. 50.1 a), en relación con el art. 44.1 c), de la LOTC consistente en la falta de invocación en el previo proceso judicial de los derechos fundamentales presuntamente vulnerados.</w:t>
      </w:r>
    </w:p>
    <w:p w:rsidRPr="00C21FFE" w:rsidR="00F31FAF" w:rsidRDefault="00356547">
      <w:pPr>
        <w:rPr/>
      </w:pPr>
      <w:r w:rsidRPr="&lt;w:rPr xmlns:w=&quot;http://schemas.openxmlformats.org/wordprocessingml/2006/main&quot;&gt;&lt;w:lang w:val=&quot;es-ES_tradnl&quot; /&gt;&lt;/w:rPr&gt;">
        <w:rPr/>
        <w:t xml:space="preserve">Dicho requisito, ya lo dijimos en nuestras SSTC 46/1986 y 162/1990, debe ser interpretado de manera flexible y finalista, de suerte que se cumple si queda asegurada la finalidad a que responde de permitir a los Jueces y Tribunales examinar y, en su caso, restablecer el derecho fundamental vulnerado (SSTC 41/1987 y 201/1987).</w:t>
      </w:r>
    </w:p>
    <w:p w:rsidRPr="00C21FFE" w:rsidR="00F31FAF" w:rsidRDefault="00356547">
      <w:pPr>
        <w:rPr/>
      </w:pPr>
      <w:r w:rsidRPr="&lt;w:rPr xmlns:w=&quot;http://schemas.openxmlformats.org/wordprocessingml/2006/main&quot;&gt;&lt;w:lang w:val=&quot;es-ES_tradnl&quot; /&gt;&lt;/w:rPr&gt;">
        <w:rPr/>
        <w:t xml:space="preserve">De la lectura del antecedente de hecho 3º de la Sentencia de apelación se deduce claramente que el actor basó su recurso en la necesidad de que se plantease con carácter previo la cuestión prejudicial comunitaria, en la inadecuada aplicación del art.  321 del Código Penal que exige que el ejercicio de la profesión amparada por dicho precepto se refiere a actividad cubierta por título universitario y en que el Decreto regulador de los Agentes de la Propiedad Inmobiliaria debe entenderse derogado por aplicación del art.  36 C.E. Tales peticiones no tenían otro objeto que el de obtener el planteamiento de la cuestión prejudicial o, lo que es lo mismo, un pronunciamiento motivado de dicho Tribunal sobre dicho extremo encuadrable en el ámbito de la tutela judicial efectiva (art. 24.1 C.E.)  y sostener que había sido condenado por hechos no constitutivos de delito, ámbito propio del principio de legalidad punitiva (art. 25.1 C.E.). Sobre tales alegaciones obtuvo un pronunciamiento expreso en la Sentencia, sin que se pueda entender que dicha exigencia de invocación previa únicamente se satisfaga con la necesaria cita concreta y numérica del precepto constitucional vulnerado, pues es suficiente que el tema, como aquí ha sido, quede acotado en términos que permitan a los órganos judiciales pronunciarse sobre el mismo (SSTC 17/1982, 117/1983, 75/1984, 10/1986 y 75/1988, entre otras). Por todo ello, debe desestimarse la alegación de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pues, esta inicial objeción, y entrando en el fondo del asunto, la STC 111/1993, pronunciada por el Pleno de este Tribunal el 25 de marzo de 1993, cuyos presupuestos y motivos coinciden sustancialmente con los que son objeto ahora de resolución, otorgó el amparo al allí demandante por haber infringido la Sentencia impugnada el principio de legalidad penal contenido en el art. 25.1 C.E. Por este motivo, sin necesidad de detenernos en el análisis de las distintas vulneraciones de derechos fundamentales que se han invocado en la presente demanda, debe examinarse con carácter preferente la relativa a la violación de este derecho fundamental, pues, de concluir que la misma queja debe dar lugar al otorgamiento del amparo en este caso, sería superfluo e innecesario el examen de los demás derechos invocados.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"título" utilizado por el art. 321.1 del Código Penal que es incompatible con las exigencias derivadas del art. 25.1 C.E., por suponer la misma una aplicación del tipo penal a supuestos de hecho no comprendidos en él. En la Sentencia del Pleno antes citada y en las que, como consecuencia de ella, recayeron en las SSTC 131/1993, 132/1993, 133/1993, 134/1993, 135/1993, 136/1993, 137/1993, 138/1993, 139/1993, 140/1993, de la Sala Primera de este Tribunal, se decía que el ejercicio de actos propios de la profesión de Agente de la Propiedad Inmobiliaria, sin poseer la correspondiente titulación oficial, y la subsunción de tal conducta en el art.  321.1 del Código Penal,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"titulo" contenido en dicho precepto. Dicha aplicación extensiva excede de los estrictos límites de la legalidad ordinaria para incidir sobre principios y valores constitucionales protegidos por el art. 25.1 C.E. lo que, sin necesidad de mayores consideraciones, conduce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Aniceto Albujer Hernández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lo Penal núm. 5 de Alicante, de fecha 22 de julio de 1991, y por la Audiencia Provincial de esa misma ciudad, con fecha 3 de febrero de 1992, recaídas en el procedimiento abreviado núm.  77/91.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