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de la Sección Segunda de la Audiencia Provincial de Tarragona, de 16 de abril de 2013, desestimatorio del recurso de súplica formulado contra el Auto de la misma Sección de 13 de marzo de 2013, por el que se acuerda la continuación de la ejecución de la pena impuesta de tres años de prisión a la que fue condenado el recurrente por Sentencia de dicha Sección de 30 de noviembre de 2006, en la que se le condenó asimismo a la pena de multa de 10.000 €, con la responsabilidad personal subsidiaria en caso de impago de dos meses y al pago de un tercio de las costas procesales, contra la que formuló recurso de casación que fue resuelto por Sentencia de la Sala Segunda del Tribunal Supremo de 27 de septiembre de 2007, en la que estimando parcialmente el recurso de casación, revocó la pena de multa impuesta, exclusivamente en lo referente a la pena privativa de libertad de tres años de prisión y accesoria legal.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junio de 2013, doña Katiuska Marín Martín, Procuradora de los Tribunales, en nombre y representación de don Eloi Veciana Gutiérrez, asistido por el Letrado don Gabriel Berganza Tomé, interpuso recurso de amparo contra el Auto de la Sección Segunda de la Audiencia Provincial de Tarragona, de 16 de abril de 2013, desestimatorio del recurso de súplica formulado contra el Auto de la misma Sección de 13 de marzo de 2013, por el que se acuerda la continuación de la ejecución de la pena impuesta de tres años de prisión, a la que fue condenado el recurrente por Sentencia de dicha Sección de 30 de noviembre de 2006, en la que se le condenó asimismo a la pena de multa de 10.000 €, con la responsabilidad personal subsidiaria en caso de impago de dos meses y al pago de un tercio de las costas procesales, contra la que formuló recurso de casación que fue resuelto por Sentencia de la Sala Segunda del Tribunal Supremo de 27 de septiembre de 2007, en la que estimando parcialmente el recurso de casación, revocó la pena de multa de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solicitó la suspensión de la ejecución de la pena por la tramitación de solicitud de indulto con fecha 10 de junio de 2008, siendo suspendida la ejecución de la pena de prisión por Auto de la Sección Segunda de la Audiencia Provincial de Tarragona de 3 de julio de 2008, siendo denegada la solicitud de indulto mediante acuerdo del Consejo de Ministros de 29 de enero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enero de 2013, dictada por la Sección Segunda de la Audiencia Provincial de Tarragona, se acordó la notificación personal al señor Veciana de la no concesión del indulto, así como requerirle a fin de que ingresase voluntariamente en el centro penitenciario de Tarragona, para el cumplimiento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solicitó ante el órgano sentenciador se declarase prescrita la pena, con alusión a la doctrina contenida en la STC 97/2010, lo que fue desestimado por Auto de 13 de marzo de 2013, dictado por la Sección Segunda de la Audiencia Provincial de Tarragona, siendo recurrido en súplica por el ahora demandante dando lugar al Auto de dicha Sección de 16 de abril de 2013 que desestimó el recurso de súplica, contra los que se interpone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de amparo se alega que las resoluciones judiciales recurridas han vulnerado el derecho del recurrente a la tutela judicial efectiva en relación con los derechos a la libertad y legalidad penal, por entender que la pena está prescrita. Por otrosí, en la misma demanda, el recurrente solicita que se deje en suspenso el Auto recurrido y, en consecuencia, la ejecución de la pena impuesta de tres años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19 de diciembre de 2013 la Sala Segunda de este Tribunal acordó la admisión a trámite de la demanda de amparo, así como, a tenor de lo establecido en el art. 51 de la Ley Orgánica del Tribunal Constitucional (LOTC), requerir atentamente a la Sección Segunda de la Audiencia Provincial de Tarragona, a fin de que en el plazo de diez días se emplazase a quienes fueron parte en el procedimiento, a excepción del demandante de amparo, para que pudieran comparecer en el recurso de amparo, así como se acordó formar la correspondiente pieza separada de suspensión y, mediante Providencia de la misma fecha se acordó, de conformidad con lo previsto en el art. 56 LOTC, conceder un plazo común de tres días al Ministerio Fiscal y al recurrente en amparo para que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recurrente, mediante escrito presentado el 13 de junio de 2008, reitera su petición de que este Tribunal proceda a suspender la ejecución de la Sentencia condenatoria, en tanto que, si finalmente se otorgara el amparo y no se hubiera acordado tal suspensión, la pérdida de libertad sería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también el 13 de junio de 2008, el Ministerio Fiscal estima procedente que se acuerde la suspensión de la ejecución de la Sentencia condenatoria impugnada, en lo que afecta al cumplimiento de la pena privativa de libertad, atendida la duración de la pena de prisión impuesta y que su suspensión no ocasiona una lesión específica y grave del interés general, más allá de aquélla que, de por sí, produce la no ejecución de un fallo judicial. Extiende la petición de suspensión a la pena accesoria de inhabilitación especial para el ejercicio del derecho de sufragio pasivo, pero se opone a la suspensión de la pena de multa, por ser su cuantía moderada y no haber acreditado el recurrente la imposibilidad de abonarla.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establece que cuando la ejecución del acto o Sentencia impugnados produzca un perjuicio al recurrente que pudiera hacer perder al amparo su finalidad, la Sala, o la Sección en el supuesto del art. 52.2 LOTC,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39/2004, de 9 de febrero, y 150/2013, de 8 de julio),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al recurrente un perjuicio irreparable toda vez que, como ya hemos declarado en anteriores ocasiones (por todas, AATC 269/1998, de 26 de noviembre, y 84/2002, de 20 de mayo), estando comprendida la duración de la condena a pena de prisión —tres años— dentro de la posible duración de la tramitación del presente recurso, dicha pena privativa de libertad podría estar próxima a cumplirse —o se habría cumplido ya en su totalidad— en dicho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conforme a nuestra jurisprudencia, las penas accesorias han de seguir la misma suerte que la principal (AATC 131/2001, de 22 de mayo, FJ 2, y 408/2005, de 21 de noviembre,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las costas procesales son reconducibles a términos económicos, por lo que les resulta aplicable la doctrina de la no suspensión por su reparabilidad; tanto más cuanto el demandante ni siquiera ha intentado justificar el carácter irreversible de los daños que podría ocasionarle su abono, por lo que no procede en este momento su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de la Sección Segunda de la Audiencia Provincial de Tarragona, de 16 de abril de 2013, desestimatorio del recurso de súplica formulado contra el Auto de la misma Sección de 13 de marzo de 2013, por el que se acuerda la continuación de la ejecución de la pena impuesta de tres años de prisión a la que fue condenado el recurrente por Sentencia de dicha Sección de 30 de noviembre de 2006, en la que se le condenó asimismo a la pena de multa de 10.000 €, con la responsabilidad personal subsidiaria en caso de impago de dos meses y al pago de un tercio de las costas procesales, contra la que formuló recurso de casación que fue resuelto por Sentencia de la Sala Segunda del Tribunal Supremo de 27 de septiembre de 2007, en la que estimando parcialmente el recurso de casación, revocó la pena de multa impuesta, exclusivamente en lo referente a la pena privativa de libertad de tres años de prisión y accesoria legal.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