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6960-2013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6960-2013, planteada por el Juzgado de Primera Instancia e Instrucción núm. 7 de Avilés.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noviembre de 2013 tuvo entrada en el Registro General de este Tribunal un escrito del Juzgado de Primera Instancia e Instrucción núm. 7 de Avilés al que se acompaña, junto con el testimonio de la pieza de oposición a la ejecución hipotecaria num.141/2012-0001, el Auto de 14 de noviembre de 2013, por el que se acuerda plantear cuestión de inconstitucionalidad con respecto al art. 695.4, párrafo segundo, en relación con el art. 695.1.4 de la Ley 1/2000, de 7 de enero, de enjuiciamiento civil (LEC), en la redacción dada en el art.7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Liberbank, S.A., formuló demanda de ejecución en reclamación de deuda garantizada con hipoteca que dio lugar a procedimiento de ejecución de título no judicial. Por el demandado se dedujo oposición a dicha ejecución, alegando el carácter abusivo de determinadas cláusulas, incoándose la pieza correspondiente (pieza de oposición hipotecaria 141/2012-01) dándose traslado de la oposición a la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sustanciar la oposición, se convocó vista a la que comparecieron en legal forma todas las partes, y tras las alegaciones iniciales y la prueba solicitada y admitida quedaron los autos pendientes de dictar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dictó providencia de 2 de octubre de 2013, al amparo de lo dispuesto en el art. 35 de la Ley Orgánica del Tribunal Constitucional (LOTC), acordando oír a las partes y al Ministerio Fiscal para que alegasen sobre la pertinencia de plantear cuestión de inconstitucionalidad en relación con el art. 695.4 LEC, en la redacción dada por la Ley 1/2013, “por vulnerar los preceptos constitucionales del art. 24 en cuanto a la tutela judicial efectiva en el ejercicio de sus derechos, sin que ningún caso se produzca indefensión en relación con el art. 14 de la Carta Magna, sobre el principio de igualdad y a que no sean discriminados por ninguna condición o circunstancia social 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parte ejecutante alegó que en la redacción anterior del mismo precepto se señalaba que sólo cabía recurso para el caso que se estimara el motivo de la oposición y se sobreseyera el procedimiento, con lo que sólo podía recurrir el ejecutante. La parte ejecutada se limitó a reiterar los argumentos vertidos en escritos anteriores en relación a la falta de legitimación activa de la ejecutante y el carácter abusivo de las cláusulas, suplicando se dicte resolución declarando la existencia de cláusulas abusivas y se proceda al archivo de todas las actuaciones. El Ministerio Fiscal sostuvo que no era pertinente el planteamiento de la cuestión de inconstitucionalidad. A su juicio, el art. 695.4 LEC no condiciona el fallo sobre el incidente de oposición a la ejecución hipotecaria, pues queda referido exclusivamente a los posibles recursos contra el mismo, por lo que nada impide el dictado de una resolución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14 de noviembre de 2013, el Juzgado de Primera Instancia e Instrucción núm. 7 de Avilés plantea la cuestión de inconstitucionalidad en relación con el párrafo segundo del art. 695.4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14 de noviembre de 2013 fundamenta el planteamiento de la cuestión de inconstitucionalidad 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caso, señala el Auto el precepto cuya constitucionalidad se cuestiona, que es el art 695.4, párrafo segundo, en relación con el art 695.1.4 LEC, en la redacción dada por la Ley 1/2013 de medidas para reforzar la protección a los deudores hipotecarios, reestructuración de deuda y alquiler social en su capítulo III, artículo 7, punto 14, fundando sus dudas de constitucionalidad en que se priva al ejecutado de la posibilidad de recurrir la resolución que resuelva un incidente de oposición ante una ejecución dineraria garantizada con hipoteca por alegación de cláusulas abusivas, en aquellos casos en los que se desestime el motivo de oposición, siendo firme el fallo y no teniendo más posibilidad legal de oponerse a la continuación de la ejecución, a diferencia de la posibilidad de recurso que siempre tiene el ejecutante para el caso que sí se estime el motivo de oposición, por lo que se han vulnerado los arts. 14 y 24 de la Constitución, al suponer un tratamiento discriminatorio y desigualitario entre las partes ante un mismo acto procesal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Considera el Auto, que el art. 695.4, párrafo segundo LEC, en la redacción por la Ley 1/2013, vulnera la igualdad de trato en el derecho de acceso al recurso y, por ello, formula la siguiente conclusión: el tratamiento igualitario de las partes en el proceso sólo se aseguraría o suprimiendo los recursos para ambas partes, independientemente de cómo se resuelva el motivo de oposición y tal como preveía la antigua redacción del art. 695 LEC antes de la Ley 1/2013, o, alternativamente, dando la posibilidad de recurso a ambas partes, tal como ocurre en supuestos similares y sobre este punto cita, señaladamente, el art. 560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Entiende el Juzgado que el artículo 695.4, párrafo segundo, LEC, afecta realmente a la validez del fallo, pues el mismo quedará firme para el caso que el pronunciamiento sea desestimatorio, mientras que el ejecutante siempre podrá recurrir si le perjudica. Al efecto, se señala como, una vez concluida la vista, el órgano judicial se ha ido pronunciando sobre cada una de las cuestiones relativas a la abusividad de las cláusulas cuestionadas, de cuya decisión dependerá el fallo; y siendo alguna de ellas desestimatoria y otras estimatoria, a la hora de dar posibilidad de recurso y que las partes puedan legítimamente discrepar por errónea valoración jurídica del pronunciamiento judicial, se ha encontrado en este punto con que el legislador ha establecido un criterio distinto según la parte que haya resultado perjudicada, pues si es el ejecutado, no cabe la interposición del recurso de apelación, lo que no sucede si es el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el Auto concluye que el precepto cuestionado es una norma procesal que puede vulnerar el derecho fundamental a la tutela judicial efectiva y a la igualdad de partes, al existir discriminación en cuanto a las posibilidades de recurso para las partes, lo que conllevará unas consecuencias que afectan evidentemente al fallo dependiendo del contenido del mismo, por lo que aunque no sea una norma que a priori afecta a la validez del fallo, sí incide a posteriori en la validez del fallo en cuanto repercute en su contenido y en sus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enero de 2014, la Sección Primera de este Tribunal acordó, a los efectos que determina el art. 37.1 LOTC, oír al Fiscal General del Estado para que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28 de febrero de 2014. Considera que la cuestión de inconstitucionalidad es inadmisible por falta de requisitos procesales y por ser notoriamente infundada, alegando en síntesis: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a los requisitos procesales, el planteamiento ha sido efectuado anticipadamente como ya dijo en sede judicial y, de otro lado, la norma cuestionada era irrelevante para la decisión que se debía tomar en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falta de requisitos procesales, aduce que es necesario que la norma cuestionada vaya a ser inmediatamente aplicada y sea paso obligado para la continuación del proceso y condicionante de la decisión a tomar, independientemente de que la resolución que se vaya a dictar fuere un auto o una sentencia. Este Tribunal no exige solo que exista “relevancia” sino que, constituyendo la misma el esquema argumental dirigido a probar que el fallo del proceso judicial depende de la validez de la norma cuestionada (AATC 93/1999, de 13 de abril, y 21/2001, de 30 de enero), la misma sea explicitada por el órgano judicial ya que constituye una de las condiciones esenciales para la 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a juicio del Fiscal, el Juez aborda el requisito del juicio de relevancia con notorias dudas sobre su concurrencia, y propone el juicio de relevancia con anterioridad al examen del objeto del proceso. Efectivamente, en el momento en que es dictado el Auto de planteamiento, es claramente diferenciado tal objeto del proceso y el de la cuestión de inconstitucionalidad ya que el primero viene referido a la estimación o no de la oposición que lleva como condicionante la declaración o no de abusividad de las cláusulas del contrato de préstamo hipotecario, mientras que el objeto de la cuestión de inconstitucionalidad viene referida a un momento posterior cual es la recurribilidad del Auto resolutorio de la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resulta que el Auto por el que se plantea la cuestión ha obviado el Auto resolutorio de la oposición y ha desviado el polo de atención sobre el juicio de relevancia, pues el fallo sobre la oposición a la ejecución no es en absoluto relevante para el recurso de las partes por no haberse llegado a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alega, asimismo, que no es el momento procesal adecuado para el planteamiento de la cuestión, puesto que pueden surgir varios acontecimientos procesales que hagan imposible jurídicamente tal planteamiento como seria cualquier tipo de crisis procesal, por lo que, dado el carácter concreto de la cuestión, faltaría el nexo de unión entre norma no aplicada y la resolución de la cuestión de inconstitucionalidad, una vez fenecido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que no concurre el requisito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el Fiscal alega que la profundización en el asunto nos podría llevar a una inadmisión de la cuestión por ser notoriamente infundada y, en este punto, aduce que la posible indefensión que pudiera sufrir el deudor hipotecario por la privación del recurso de apelación en el juicio hipotecario podría verse paliada por la posibilidad de reclamar en juicio ordinario (art. 698 LEC), requisito legal que se mencionó en el Auto en el que se declaró constitucional el proceso hipotecario (ATC 113/2011, de 19 de julio, FJ 4) y que eliminaba, según el Auto, la indefensión del deudor.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en su libertad de configuración del sistema de recursos es libre para arbitrar cuándo, por quién y en qué momento procesal una persona física o jurídica puede recurrir una resolución, sin que por ello se resienta el principio de igualdad de armas en el proceso. En este sentido es una constante en la jurisprudencia de este Tribunal Constitucional (SSTC 3719/95, de 7 de febrero, y 119/1998, de 4 de junio, entre muchas) que el derecho a la revisión de una determinada respuesta judicial tiene carácter legal, así como que hay que distinguir entre acceso a la jurisdicción que nace ex constitutione y acceso al recurso con origen ex lege. Al hilo de lo anterior, el Fiscal alega que dentro de un sistema global de protección de las partes en el proceso, unido a la necesidad de configurar procesos rápidos, la supresión del recurso de apelación en el proceso de ejecución hipotecaria para una de las partes y el mantenimiento para la otra puede obedecer a esos principios, salvaguardando siempre los medios de alegación, prueba y defensa, deferidos al proceso previsto en 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subraya que la dicción del último inciso del art. 695.4 LEC parece atender, también, a la convivencia del juicio hipotecario con el ordinario y a la no creación de cosa juzgada cuando textualmente señala que “fuera de estos casos, los autos que decidan la oposición a que se refiere este artículo no serán susceptibles de recurso alguno y sus efectos se circunscribirán exclusivamente al proceso de ejecución en que se dicten”, lo que abre la puerta a la discusión sobre la abusividad de la cláusula al deudor compensando su defensa con la del acreedor en el juicio sumario a quien se le legitimó para apelar el sobreseimiento de la ejecución o la condición abusiva de alguna de sus cláusulas.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7 de Avilés respecto del art. 695.4, párrafo segundo, en relación con el art. 695.1.4 de la Ley de enjuiciamiento civil (LEC), en la redacción dada en el art.7,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órgano promotor se centra en la posible conculcación de los derechos fundamentales garantizados en los art 14 y 24 de la Constitución, al suponer un tratamiento discriminatorio y desigualitario entre las partes ante la utilización o no del recurso de apelación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hecho constar en los antecedentes, se ha opuesto a la admisión de la presente cuestión de inconstitucionalidad, por entender que no se ha formulado adecuadamente el juicio de relevancia exigido por el art. 35 de la Ley Orgánica del Tribunal Constitucional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Dice el art. 695.4 LEC que “contra el auto que ordene el sobreseimiento de la ejecución o la inaplicación de una cláusula abusiva podrá interponerse recurso de apelación”. Y añade, en el segundo párrafo, “fuera de estos casos, los autos que decidan la oposición a que se refiere este artículo no serán susceptibles de recurso alguno y sus efectos se circunscribirán exclusivamente al proceso de ejecución en que se dicten”.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legal de cuya constitucionalidad se duda, las lesiones constitucionales que se le imputan, el razonamiento en el que éstas se sustentan, y el juicio de aplicabilidad y relevancia realizado por el órgano judicial son coincidentes con los analizados en el ATC 70/2014 de 10 de marzo, que resolvió una cuestión de inconstitucionalidad promovida por este mismo Juzgado. En ambos casos se plantea el mismo problema en relación al juicio de aplicabilidad y relevancia, pues, mientras que el objeto del incidente de oposición a la ejecución es el de determinar si las cláusulas cuestionadas son o no abusivas, el precepto cuestionado viene referido a un momento posterior, cual es el de la recurribilidad del Auto resolutorio de la oposición, que depende del sentido del fallo, pues sólo el pronunciamiento desestimatorio es irrecurrible. Es por ello que debemos reproducir aquí los razonamientos entonces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este Tribunal consideró que, dentro del análisis del juicio de aplicabilidad y relevancia y ante situaciones análogas de previa denuncia del carácter dudoso y discutible de la aplicabilidad de la norma cuestionada, es necesario un pronunciamiento específico del órgano judicial sobre la aplicación de la norma al caso, a efectos de garantizar que la resolución del litigio depende realmente de la solución que este Tribunal ofrezca sobre la constitucionalidad de la norma, pronunciamiento del que carece el Auto de planteamiento “que no llega a exteriorizar con certeza que la oposición a la ejecución va a tener un signo desestimatorio, única hipótesis en que sería relevante la previsión legal del art. 695.4, segundo párrafo, LEC, de manera que se deja abierto el pronunciamiento de fondo y se plantea la cuestión para el caso de que finalmente se desestime la oposición, por lo que debe concluirse reconociendo en este punto la insuficiencia del juicio de relevancia” (ATC 70/2014, de 10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este Tribunal consideró que el órgano judicial había planteado la cuestión anticipadamente, pues “el pronunciamiento sobre su recurribilidad nos sitúa realmente en el plano de la ‘información sobre recursos’ que debe expresar la resolución recurrida por imperio del art. 208.4 de la LEC, el cual está desligado de las normas aplicables a la resolución del incidente de oposición, por lo que el órgano jurisdiccional, al plantear la cuestión de inconstitucionalidad, se anticipa a la intención de la parte ejecutada en orden a recurrir, descartando otras hipótesis concurrentes como el aquietamiento a la resolución del incidente, la terminación del proceso por causas distintas (v.gr desistimiento, renuncia, transacción, etc.), o la defensa por otros cauces contemplados en el ordenamiento procesal como puede ser el de la oposición por la vía del art. 698 LEC”. (ATC 70/2014 de 10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cabe concluir, como entonces, que en el Auto de planteamiento falta una determinación concluyente del juicio de aplicabilidad y relevancia, al no presentarse el precepto cuestionado como decisivo para la resolución del incidente, por carecer de información sobre el signo del pronunciamiento pendiente y no existir la conexión necesaria entre el fallo y el párrafo segundo del art. 695.4 LEC en los términos que el Juez aduce, puesto que la instrucción de recursos es accesoria al contenido decisorio de la resolución, por lo que no se cumple la justificación que exige el art. 35.2 LOTC sobre la relación de dependencia entre el fallo del procedimiento a quo y la validez del precepto discutido.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6960-2013, planteada por el Juzgado de Primera Instancia e Instrucción núm. 7 de Avilés.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