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mayo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2131-2012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2131-2012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parcialmente el incidente de ejecución de la STC 31/2014, de 24 de febrero, y anular la resolución del Sr. Secretario de Estado del CNI núm. 090-2014 de fecha 27 de febrero, dictada en ejecución de la STC 31/2014 en cuanto a la retroacción de efectos reconocidos en dicha resolución, en los términos expresados en el fundamento cuarto.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día 19 de marzo de 2014 la Procuradora de los Tribunales doña Celia Fernández Redondo, actuando en nombre y representación de doña N.F.S.R., formuló incidente de ejecución de la STC 31/2014, de 24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escrito promoviendo el incidente de ejecución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esta Sala Segunda se dictó la STC 31/2014, de 24 de febrero, (“BOE” 25 marzo 2014) que, estimando el recurso, acordó otorgar el amparo solicitado, reconociendo el derecho a la no discriminación por razón de sexo del art 14 CE de la recurrente, que se consideró vulnerado por las resoluciones impugnadas y, en orden a su restablecimiento, se dispuso anular la resolución de cese 132-2010, de 31 de agosto, del Sr. Secretario de Estado Director del CNI, así como la Sentencia de fecha 17 de mayo de 2011, dictada por el Juzgado Central de lo Contencioso-Administrativo núm. 12, y la de fecha 23 de noviembre de 2011 y el Auto de fecha 22 de febrero de 2012, dictados por la Sección Quinta de la Sala de lo Contencioso-Administrativo de la Audiencia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día 28 de febrero de 2014, la demandante recibió un requerimiento de comparecencia del CNI para el día 3 de marzo siguiente, al objeto de serle notificada diversa documentación relativa a la ejecución de la sentencia del Tribunal Constitucional de fecha 24 febrero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la comparecencia de 3 de marzo le fueron notificadas diversas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c.1) Resolución comunicada núm. 090-2014, de 27 febrero, del Sr. Secretario de Estado Director del CNI, por la que se dispone el reingreso en el Centro de doña N.F.S.R. En esta resolución se establece que en cumplimiento de lo dispuesto en el art 87.1 de la Ley Orgánica del Tribunal Constitucional (LOTC), en relación con la STC de fecha 24 febrero de 2014, el Sr. Secretario de Estado Director del CNI dispone “reincorporar como personal estatuario temporal del CNI a doña [N.F.S.R.], con efectos del día 26 febrero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c.2) Resolución de la Secretaría General del CNI, firmada el 27 de febrero de 2014, en la que se acuerda en virtud de las facultades que le atribuye el art. 5.1 del Estatuto del personal del CNI, aprobado por el Real Decreto 240/2013, de 5 de abril, el paso a expectativa de destino de la Sra. S.R.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c.3) Resolución comunicada núm. 091/2014, de 28 febrero, del Sr. Secretario de Estado Director del CNI, por la que se dispone el cese en ese Centro de doña N.F.S.R.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c.4) Hoja de registro personal de la Sra. S.R., firmada el 27 de febrero de 2014, por la Secretaria General del CNI, con la denominación “resolución de cambio de situación administrativa o fin de la relación de servicios”, en la que se refleja que la Sra. S.R. finalizó sus servicios en el CNI el 31 de agosto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promoviendo el incidente de ejecución, la demandante alega, en síntesis, que las referidas resoluciones dictadas por los órganos competentes del CNI, contravienen lo resuelto por la STC 31/2014, de 24 febrero, y menoscaban la eficacia de la situación jurídica subjetiva que es declarada en la Sentencia del Tribunal Constitucional, por lo que solicita que se declare la nulidad de tales actuaciones de conformidad con el art. 92.2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marzo de 2014 la Sala Segunda de este Tribunal acordó tener por promovido incidente de ejecución de la Sentencia dictada en este recurso de amparo y dar audiencia al Ministerio Fiscal y al Sr. Abogado del Estado por plazo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fecha 10 de abril de 2014 el Abogado del Estado formuló alegaciones en las que considera que la Sentencia está completamente ejecutada, al reintegrarse a la demandante en su condición de personal estatutario temporal por la retroacción de los efectos al 31 de agosto de 2010 y que ello implica que debe evaluarse nuevamente su idoneidad, por lo que se produce el cese. Aduce asimismo que estas cuestiones deben ser objeto de un recurso contencioso-administrativo independiente.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presentó sus alegaciones mediante escrito registrado el día 6 de mayo de 2014 en el que considera que las resoluciones de reincorporación como personal estatutario temporal y de cese que fueron dictadas por el Sr. Secretario de Estado Director del CNI el 27 de febrero de 2014, y el 28 de febrero de 2014, han infringido el derecho a la ejecución de las Sentencias constitucionales en sus propios términos, como parte del contenido del derecho a la tutela judicial efectiva, puesto que ya es cosa juzgada la discriminación por razón de sexo del cese, no cabe que la Administración pueda eludir esta declaración dictando una nueva resolución de cese por igual motivo y, en consecuencia, procede declarar su nulidad conforme a lo prevenido en el art 92.2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incidente de ejecución se contrae a determinar si las resoluciones del CNI dictadas el 27 de febrero de 2014 y el 28 de febrero de 2014, han cumplido o no exactamente lo decidido en nuestra STC 31/2014, de 24 de febrero, que, otorgando el amparo solicitado, anuló la resolución de cese núm. 132-2010, de 31 de agosto, del Sr. Secretario de Estado Director del CNI, y las Sentencias posteriores que la confirmaron.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recurrente considera que las resoluciones que aquí se cuestionan contravienen el mandato contenido en la Sentencia de amparo, a lo cual se adhiere el Fiscal y se opone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manifestado que el derecho a la ejecución de las Sentencias firmes en sus propios términos, y el acatamiento de esa firmeza y de la intangibilidad de las situaciones jurídicas en ellas declaradas, es atributo no sólo de las resoluciones que dictan los órganos judiciales, sino también de las Sentencias del Tribunal Constitucional. Tal garantía proviene no sólo de la invariabilidad de lo juzgado, como parte integrante del derecho a la tutela judicial efectiva, que indiscutiblemente se predica también de nuestra Jurisdicción, sino además de lo establecido en el art. 87.1 de la Ley Orgánica del Tribunal Constitucional (LOTC), conforme al cual todos los poderes públicos están obligados al cumplimiento de lo que el Tribunal Constitucional resuelva, debiendo, en consecuencia, atender a lo declarado y decidido por el mismo en sus Sentencias (SSTC 227/2001, de 26 de noviembre, FJ 6; 153/2004, de 20 de septiembre, FJ 3; 300/2006, de 23 de octubre, FJ 3; y 37/2007, de 12 de febrero, FJ 2; AATC 437/2004, de 15 de noviembre, FJ 2, y 90/2008,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que ocasionalmente el cumplimiento de una Sentencia de este Tribunal por el órgano de ejecución puede reclamar una interpretación del alcance de la misma para una recta observancia de lo en ella resuelto y la adopción, con tal fin, de las medidas adecuadas para hacer efectivo el derecho fundamental reconocido. Ahora bien, ello no puede llevar, como es obvio, ni a contravenir lo dispuesto en la Sentencia del Tribunal Constitucional ni a dictar resoluciones que cercenen la eficacia de la situación jurídica declarada en aquélla (SSTC 159/1987, de 26 de octubre, FJ 3; 227/2001, de 26 de noviembre, FJ 6; y 153/2004, de 20 de septiembre, FJ 3; AATC 134/1992, de 25 de mayo, FJ 2; 220/2000, de 2 de octubre, FJ 1; 19/2001, de 30 de enero, FJ 2, y 273/2006, de 17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sometido a nuestro análisis, este Tribunal decidió, en el fallo de la citada STC 31/2014, declarar que había sido vulnerado el derecho de la recurrente a no ser discriminada por razón de sexo, así como restablecerla en su derecho y, a tal fin, dispuso “anular la Resolución de Cese núm. 132/2010, de 31 de agosto, del Sr. Secretario de Estado, Director del Centro Nacional de Inteligencia, así como la Sentencia de 17 de mayo de 2011, dictada por el Juzgado Central de lo Contencioso-Administrativo número 12 y la Sentencia de 23 de noviembre de 2011 y Auto de 22 de febrero de 2012, dictados por la Sección Quinta de la Sala de lo Contencioso-Administrativo de la Audiencia Nacional, que la confirman”.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atendidas las circunstancias del caso entonces examinado y resuelto, la protección de aquel derecho fundamental se obtenía plenamente con el reconocimiento expreso de su infracción y con la revocación de la resolución administrativa —y de las judiciales confirmatorias— dictada con desconocimiento del mencionado derecho, sin que fuera preciso acordar otras medidas ni practicar actuación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declararse que el acto administrativo impugnado adolecía de un vicio de nulidad radical o de pleno derecho, sancionado expresamente en el art, 62.1 a) de la Ley 30/1992, de 26 de noviembre, modificada por la Ley 4/1999, de 13 de enero, los efectos de la ineficacia se deben producir ex tunc. Tal como alega el Fiscal y desestimando, en este punto, las alegaciones del Abogado del Estado, el pronunciamiento de la Sentencia resulta claramente vulnerado por la resolución del Sr. Secretario de Estado del CNI 090-2014, de 27 de febrero, en el particular punto en el que una vez reconocido el derecho de la reincorporación de la demandante, cuya validez se confirma, establece los efectos ex nunc—–desde el 26 de febrero de 2014—, cuando la fecha de retroacción de los efectos es la del 1 de septiembre de 2010 por haberse declarado la nulidad del cese por vulneración de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en la citada resolución 090-2014 de fecha 27 de febrero, se produce una contravención del fallo de la Sentencia dictada en este proceso de amparo lo que determina, en aplicación del art. 92 LOTC, que deba anularse parcialmente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queda fuera del objeto del recurso y de esta ejecución el análisis de la posterior resolución 091-2014, de 28 de febrero, dictada por el Sr. Secretario de Estado del CNI.</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parcialmente el incidente de ejecución de la STC 31/2014, de 24 de febrero, y anular la resolución del Sr. Secretario de Estado del CNI núm. 090-2014 de fecha 27 de febrero, dictada en ejecución de la STC 31/2014 en cuanto a la retroacción de efectos reconocidos en dicha resolución, en los términos expresados en el fundamento cuarto.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mayo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