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4715-2012, promovido por doña Milena Bozhidarova Zhelyazkova, representada por la Procuradora de los Tribunales doña Begoña López Cerezo y asistida por el Letrado don Reinhard Francisco José König, contra el Auto núm. 263/2012, de 25 de junio, dictado por el Juzgado de Primera Instancia núm. 2 de Valladolid en los autos de ejecución de títulos judiciales núm. 109-2012, por el que se resolvió negativamente la solicitud de justicia gratuita. Ha sido parte el Abogado del Estado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julio de 2012, doña Begoña López Cerezo, Procuradora de los Tribunales y de doña Milena Bozhidarova Zhelyazkova,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Primera Instancia núm. 2 de Valladolid dictó Auto de 9 de marzo de 2012, ordenando el despacho de la ejecución (autos de ejecución de títulos judiciales núm. 109-2012) contra la demandante de amparo y su marido, en el seno de un proceso monitorio seguido contra ellos (autos núm. 1061-2011-S).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18 de abril de 2012 el Colegio de Abogados de Valladolid informó que la demandante no reunía las condiciones y requisitos exigidos por la Ley 1/1996, de 10 de enero, de asistencia jurídica gratuita (en adelante, LAJG) para la concesión de los derechos de asistencia jurídica gratuita, porque “los ingresos en cómputo global de la unidad familiar superan el doble del IPREM”.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solicitó, con fecha 27 de abril de 2012, el reconocimiento del derecho a la justicia gratuita ante la comisión provincial de asistencia jurídica gratuita de Valladolid, al amparo de lo establecido por la Ley de asistencia jurídica gratuita. Su solicitud fue denegada por acuerdo de dicha comisión, de 15 de mayo de 2012, “por haber quedado acreditado que los recursos e ingresos económicos, computados anualmente por todos los conceptos y por unidad familiar, superan los límites establecidos en el artículo 3 de la Ley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31 de mayo de 2012 doña Milena Bozhidarova Zhelyazkova registró su escrito de impugnación ante la jurisdicción ordinaria de la resolución de 15 de mayo de 2012, en expediente núm. 2274-2012, en el que constaba como único motivo de impugnación estrictamente lo siguiente: “Que no considero ajustada a derecho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8 de junio de 2012 la Secretaria Judicial del Juzgado de Primera Instancia núm. 2 de Valladolid dicto diligencia de ordenación, citando a las partes para la celebración de comparecencia al objeto de ser oídos sobre la impugnación de la resolución de la comisión de asistencia jurídica gratuita. Consta en el acta de vista, de 25 de junio de 2012, que la parte demandante manifestó: “Que se afirma y ratifica en su impugnación” y “[q]ue sus ingresos son los que constan en el expediente a los que se añade los de su marido, que percibe una ayuda familiar de 426 euros al mes que se le agota en agosto, siendo demandante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núm. 2 de Valladolid, en pieza de impugnación de justicia gratuita núm. 109-2-2012-B, dictó Auto con fecha 25 de junio 2012, en cuya parte dispositiva desestimó la impugnación formulada frente al acuerdo denegatorio del derecho a la asistencia jurídica gratuita. La denegación se basó en el hecho de haber quedado acreditado que los recursos económicos superan los límites establecidos en el artículo 3 de la Ley 1/1996, precepto que, en la versión vigente al tiempo de la solicitud, establecía lo siguiente: “Se reconocerá el derecho de asistencia jurídica gratuita a aquellas personas físicas cuyos recursos e ingresos económicos, computados anualmente por todos los conceptos y por unidad familiar, no superen el doble del salario mínimo interprofesional vigente en el momento de efectuar la solicitud.” El Auto tomó en consideración el IPREM (indicador público de renta de efectos múltiples), creado por el artículo 2 del Real Decreto-ley 3/2004, de 25 junio, para la racionalización de la regulación del salario mínimo interprofesional y para el incremento de su cuantía, y al que, como preceptúa, han de entenderse referidas las menciones al salario mínimo interprofesional contenidas en las normas vigentes del Estado. Para el año 2012, el IPREM se fijó en la cuantía de 7.455,14 € en cómputo anual. Dado que la entonces recurrente tenía unos ingresos como trabajadora por cuenta ajena de 960 € mensuales, que con la prorrata de pagas extraordinarias ascendían a 1.100 €, y que su cónyuge fue beneficiario en el año 2011 de subsidio por desempleo de 426 € mensuales, a extinguirse el 17 agosto 2012, lo que suponía una anualidad en 2012 de 3.200 €, consideró el Juzgado que sumando ambas cantidades excedían el doble del IPREM (14.910,28 €).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queja de que el Auto de 25 de junio de 2012 ha lesionado sus derechos a la igualdad (art. 14 CE), a la intimidad familiar (art. 18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entiende la demandante de amparo que el Auto impugnado lleva a cabo una interpretación errónea del art. 3 de la Ley 1/1996, de 10 de enero, de asistencia jurídica gratuita, “al considerar que el peticionario cuando los miembros de su familia, en su conjunto suman con sus ingresos el doble del salario mínimo interprofesional, carecen del derecho a justicia gratuita”, pues considera que “la interpretación correcta debería ser que la suma de los ingresos deberían ser el doble del salario mínimo interprofesional por cada uno de los miembros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afirma que por esta interpretación se siente discriminada frente aquellas personas que solicitan justicia gratuita y carecen de cargas familiares, pues “[n]o supone el mismo esfuerzo financiero defenderse en los tribunales para una persona que está viviendo sola, y que gana al año 14.000 € y, por lo tanto, tendría derecho la justicia gratuita, que el de una persona, en la que todos los miembros de su familia ganan 15.000, y que por lo tanto, no tendrían derecho a la justicia gratuita y más como es en [su] caso, en que también [su] cónyuge está demandado por los mismos hechos y por lo tanto también [tienen] que hacer frente a los gastos procesales de ambos pleitos”. Dicha interpretación habría vulnerado su derecho de igualdad. Asimismo, entiende que si la interpretación dada al precepto fuera la correcta, dicha norma estaría violando directamente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vulnerado el art. 14 CE, y también el derecho a la intimidad familiar (art. 18 CE), en relación con los arts. 31 y 39 de la Constitución, “al obligarme literalmente a divorciarme para poder defenderme en juicio por no poder atender los gastos del pleito”. Asimismo, aduce la vulneración del art. 24 de la Constitución, al no poder proponer los medios de defensa que considere necesarios, ya que para ello necesita un abogado y un procurador, al no permitírsele poder defenderse por su cuenta y carecer de medios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mayo de 2013, la Sala Segunda de este Tribunal acordó admitir a trámite la demanda de amparo y, en aplicación de lo dispuesto por el art. 51 de la Ley Orgánica del Tribunal Constitucional (LOTC), dirigir atenta comunicación a la comisión provincial de asistencia jurídica gratuita de Valladolid, a fin de que en un plazo que no excediera de diez días remitiese certificación o copia adverada de las actuaciones correspondientes al expediente núm. 2274-201, así como al Juzgado de Primera Instancia núm. 2 de Valladolid, a fin de que, en el mismo plazo, remitiera certificación o fotocopia adverada de las actuaciones correspondientes a la pieza de impugnación de justicia gratuita núm. 109-1-2012-B, debiendo previamente emplazarse a quienes hubieran sido parte en el procedimiento, excepto la parte recurrente en amparo, para que en el plazo de diez días pudieran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de las actuaciones y personado en el recurso el Abogado del Estado (por escrito del 14 de mayo de 2013), la Sala Segunda de este Tribunal, mediante diligencia de ordenación de 15 de julio de 2013, acordó tener por personado al Abogado del Estado y dar vista de las actuaciones recibidas a las partes personadas y al Ministerio Fiscal por plazo común de veinte días, conforme al art. 52.1 LOTC,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referido trámite, el 31 de julio de 2013 la demandante de amparo presentó escrito en el que se ratificó íntegramente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11 de septiembre de 2013, interesó la desestimación del recurso de amparo. Comienza el escrito del Fiscal planteando, como cuestión previa, la existencia de posibles causas de inadmisión a trámite del recurso de amparo, concretamente no concurrir los requisitos de agotamiento de la vía judicial e invocación previa y tampoco concurrir el requisito de justificación de la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defecto de falta de invocación de la lesión en el proceso, como consecuencia de que el análisis de las actuaciones acredita que los derechos fundamentales que se hacen valer en la demanda de amparo no fueron invocados ante el Juzgado de Primera Instancia, pues en el acta de la comparecencia en el seno del incidente sólo consta la alegación del metálico que recibe mensualmente la unidad familiar, de modo que se habría incumplido el requisito del art. 44.1 c) LOTC. También sugiere una posible falta de agotamiento de la vía judicial previa a través del incidente excepcional de nulidad de actuaciones, si la demandante entendía que fue el Auto del Juzgado impugnado en amparo el que vulneraba los derechos fundamentales que se afirman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sostiene que no se ha justificado la especial trascendencia constitucional del recurso, siendo un requisito que ha dado lugar a innumerables archivos de recursos de amparo, que viene avalado por numerosa jurisprudencia, citando entre las resoluciones más recientes las SSTC 155/2009 y 69/2011, y los AATC 252/2009, 262/2009 y 173/2010. Señala el Fiscal que el examen de la demanda de amparo revela que en ninguno de sus apartados se analiza su especial trascendencia, y tal ausencia debiera avocar 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pretensión, tras criticar que la argumentación de la demanda se basa en criterios no jurídicos, se aduce que el legislador ha querido compensar la realidad fáctica de la pluralidad de ingresos de la unidad familiar con un tope de concesión del beneficio, lo que indudablemente produce y producirá disfunciones en la concesión del derecho en función de la peculiaridad de cada caso, pero no atentatorias del principio de igualdad, por estar las limitaciones objetivamente justificadas en función de una mayor disponibilidad económica por la existencia de diversas fuentes de ingresos que se compensan con el referido tope. En este sentido, el término de comparación que sugiere el demandante, constituido por las personas no casadas o no integrantes de una unidad familiar de varios miembros “es lo suficientemente genérico como para llegar a una solución de discriminación, atendidas las numerosas variables que afectan al término comparado y que hacen inidóneo el juicio de igualdad”. Por último, se afirma que el Auto que resuelve la contienda confirmando la legalidad de la denegación del beneficio no hace sino seguir los dictados de la Ley con la prueba practicada, que acredita la suficiencia de medios para litigar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registrado el día 17 de septiembre de 2013, interesó la inadmisión del amparo solicitado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plantea la inadmisibilidad del recurso por falta de justificación de la especial trascendencia constitucional del asunto pues, como ha señalado la STC 140/2013, FJ 2, pese a que la demanda haya sido inicialmente admitida a trámite, nada obsta para que se pueda reconsiderar el análisis de los presupuestos de viabilidad y dictar un pronunciamiento de inadmisión. Advierte que en esta misma Sentencia el propio Tribunal Constitucional ha clarificado la manera en que esta carga procesal puede materializarse, si bien en las concretas alegaciones de la demanda de amparo no se percibe razonamiento ni reflexión alguna tendente a fundamentar la singular importancia de este asunto para la interpretación de la Constitución, su aplicación o su general eficacia y para la determinación del contenido y alcance de los derechos fundamentales. A ello añade que la demanda fue presentada en fecha muy posterior a la publicación de la STC 155/2009, pero no lleva a cabo el más mínimo esfuerzo para encuadrar el asunto en alguno de los supuestos típicos de especial trascendencia constitucional que ésta enumera en su fundamento jurídico 2, y por todo ello propone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examina el fondo del asunto si bien solo en relación con la posible vulneración de los derechos a la igualad del art. 14 CE y a la tutela judicial efectiva del art. 24.1 CE, bien porque los otros preceptos constitucionales son ajenos a los derechos y libertades de los arts. 14 a 29 CE, bien por carecer de toda fundamentación en relación con la denegación de la asistencia jurídica gratuita, como sería el caso del derecho a la intimidad del art.18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en sus alegaciones que no existe vulneración ni del derecho a la igualdad ni del derecho de acceso a la tutela judicial efectiva del art. 24 CE que denuncia la parte recurrente, fundamentándose en una errónea interpretación del art. 3 LAJG, en virtud de la cual cuando los miembros de la unidad familiar suman con sus ingresos el doble del salario mínimo interprofesional carecen del derecho a la justicia gratuita. Por el contrario la posesión o no de medios económicos para sostener los gastos de un proceso no constituye en sí misma una base comparativa suficiente para la invocación del art. 14 CE, pues este precepto prohíbe tratar desigualmente a los iguales, pero no excluye que se trate igualmente a los desiguales, no consagra un derecho a la desigualdad de trato y así se estableció por la STC 16/1994, de 20 de enero, precisamente a propósito de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pone de relieve que la interpretación del art. 24 CE gira sobre dos ideas: que la violación de este derecho supone un impedimento en el ejercicio de las facultades inherentes al proceso, y que ese impedimento debe ser causante de indefensión. En el caso de la demandante de amparo no se da ninguna de las dos condiciones, ya que sólo se le dificulta el ejercicio de su derecho por su alegada situación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por lo demás, la constitucionalidad del art. 3 LAJG sólo puede ser decidida de forma abstracta y general en un recurso o cuestión de inconstitucionalidad, si bien el Tribunal Constitucional ya se pronunció en la STC 16/1994, declarando que no existía contradicción entre los arts. 14 y 15 de la Ley de enjuiciamiento civil y los arts. 14, 24, 39 y 119 CE, dicho lo cual reproduce los fundamentos de dicha Sentencia y concluye que además de este acerbo doctrinal, el art. 3 LAJG vino a suponer un paso más en la protección de los ciudadanos más desfavorecidos, que necesitan acceder a la tutela judicial para defender sus derechos, estableciendo un doble mecanismo, un criterio objetivo basado en la situación económica de los solicitantes, que aparece complementado por un mecanismo flexible de apreciación subjetiva acorde con la jurisprudencia constitucional, que posibilita un reconocimiento excepcional para personas cuya situación personal excede del módulo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la interpretación que se hizo en el Auto impugnado denegatoria del derecho a la asistencia jurídica gratuita se halla en sintonía con la letra y el espíritu de dicho precepto y, a la vista de la doctrina constitucional citada, se ajusta a las exigencias constitucionales, de modo que no lesiona los derechos fundamentales invocados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julio de 2014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el presente recurso de amparo se dirige contra el Auto del Juzgado de Primera instancia núm. 2 de Valladolid, de fecha 25 de junio de 2012, que desestimó la impugnación formulada por la demandante de amparo contra la denegación de la solicitud de justicia gratuita acordada por resolución de la comisión provincial de asistencia jurídica gratuita de Valladolid de 15 de mayo de 2012. Dicha denegación se produjo por superar los recursos de la unidad familiar los límites establecidos en el art. 3 de la Ley 1/1996, de 10 de enero, de asistencia jurídica gratuita (LAJG).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derecho a la tutela judicial efectiva de la actora (art. 24.1 CE), por haberse efectuado una errónea interpretación del citado art. 3 LAJG, ya que, a juicio de la recurrente, el límite cuantitativo exigido del doble del salario mínimo interprofesional tendría que referirse a cada uno de los miembros de la familia, no así al conjunto de la unidad familiar. Esta interpretación resultaría también discriminatoria para la actora en relación con personas que solicitan justicia gratuita y carecen de cargas familiares (art. 14 CE), que tendrían más fácil acceso a la asistencia jurídica gratuita, añadiendo que, en el caso de que fuera la interpretación correcta del art. 3 LAJG, habría que entender que la norma legal contraviene la Constitución. Por otra parte, aduce la lesión de su derecho a la intimidad familiar (art. 18 CE), en relación con los arts. 31 y 39 CE, por obligarle a divorciarse para poder defenderse en juicio, al no poder atender los gastos del pleito. Finalmente, alega la vulneración del art. 24 CE por no poder proponer los medios de defensa necesarios, al no permitírsele defenderse por su cuenta y carecer de medios con los que costearse abogado y procurador, que son los únicos habilitados para comparecer en un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opinión no es compartida ni por el Abogado del Estado ni por el Ministerio Fiscal, que proponen la desestimación del recurso por inexistencia de las vulneraciones denunciadas, si bien de forma subsidiaria, ya que con carácter previo interesan ambos su inadmisión por diversos motivos. El Ministerio Fiscal opone como óbices procesales, en primer lugar, la ausencia de invocación previa de la lesión de los derechos fundamentales en el proceso a quo, y, ligada a esta carencia, la falta de agotamiento de la vía judicial previa, porque no se interpuso el preceptivo incidente de nulidad de actuaciones frente al Auto impugnado, con lo que se han incumplido los requisitos del art. 44.1 a) y c) de la Ley Orgánica del Tribunal Constitucional (LOTC). En segundo lugar, opone, al igual que el Abogado del Estado, que la demanda de amparo ha omitido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quejas articuladas en este proceso constitucional, es preciso examinar los óbices procesales opuestos tanto por el Ministerio Fiscal como por el Abogado del Estado. En relación con este extremo hay que recordar que, en el caso de que se apreciara en este momento la existencia de algún defecto procesal, este Tribunal podría depurarlo, sin que la admisión a trámite del recurso implique un obstáculo para tal pronunciamiento, ya que, como es doctrina reiterada, los defectos insubsanables de que pudiera estar afectado el recurso de amparo no resultan subsanados porque haya sido inicialmente admitido a trámite (por todas, SSTC 18/2002, de 28 de enero, FJ 3, y 158/2002, de 16 de septiembre, FJ 2), pues el cumplimiento de los requisitos legales para la interposición de la demanda de amparo es una materia de orden público procesal, no disponible para las partes ni para el propio Tribunal (entre otras, SSTC 228/2007, de 5 de noviembre, FJ 2, y 20/2008, de 31 de enero de 2008, FJ 3). Así pues, la comprobación de los presupuestos procesales para la viabilidad de la acción puede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69/2004, de 19 de abril, FJ 3; 268/2005, de 24 de octubre, FJ 3; 69/2011, de 16 de mayo, FJ 2; 113/2012, de 24 de mayo, FJ 2; 176/2012, de 15 de octubre, FJ 3; y 212/2013,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carencia que se denuncia se refiere al requisito de la invocación previa de los derechos denunciados en amparo [art. 44.1 c) LOTC]. Al respecto ha de recordarse que, conforme a una reiterada doctrina de este Tribunal (por todas, SSTC 90/1999, de 26 de mayo, FJ 2; 310/2000, de 18 de diciembre, FJ 2; 158/2002, de 16 de septiembre, FJ 4; y 268/2005, de 24 de octubre, FJ 6), el requisito exigido por dicho precepto no resulta un mero formalismo retórico o inútil, ni una fórmula inocua, pues tiene por finalidad, por una parte, que los órganos judiciales tengan la oportunidad de pronunciarse sobre la violación constitucional, haciendo posible el respeto y el restablecimiento del derecho constitucional en sede jurisdiccional ordinaria y, por otra,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correspondiente. No obstante, hemos señalado también que tal requisito ha de ser interpretado de manera flexible y con un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causada por él mismo o por el órgano inferior, al objeto de preservar el carácter subsidiario que ostenta el recurso de amparo constitucional, bastando para considerar cumplido el requisito con que de las alegaciones del recurrente pueda inferirse la lesión del derecho fundamental en juego que luego se intente invocar en el recurso de amparo, siempre que la queja haya quedado acotada en términos que permitan a los órganos judiciales pronunciarse sobre la misma (por todas, SSTC 195/1995, de 19 de diciembre, FJ 2; 62/1999, de 26 de abril, FJ 3; 88/2005, de 18 de abril, FJ 3; y 161/2005,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ha de tenerse especialmente presente ese criterio flexibilizador de la exigencia formal cuya satisfacción se discute, habida cuenta de que la demandante de amparo no contaba con asistencia letrada en el momento de la impugnación del acuerdo de la comisión provincial de asistencia jurídica gratuita, trámite para el que no resultaba preceptiva la intervención de Letrado (art. 20 LAJG) y, a través del cual, precisamente, trataba de obtener asistencia jurídica para defenderse en un procedimiento de ejecución de títulos seguido contra ella y su marido. Y este dato de la ausencia de asistencia letrada debe ser tenido en cuenta para justificar una atenuación del rigor formal en la exigencia del requisito del art. 44.1 c) LOTC, al igual que ha sido tomado en consideración por este Tribunal para relajar la exigencia del cumplimiento de otros requisitos, como ha ocurrido con el lugar de presentación de los recursos de amparo, antes de la reforma introducida en el art. 85.2 LOTC por la Ley Orgánica 6/2007, de 24 de mayo (STC 287/1994,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dicho criterio, y en aplicación de la doctrina expuesta, ha de entenderse satisfecha la finalidad a la que obedece el mencionado requisito procesal, al menos en lo que se refiere a una parte de las quejas articuladas en la demanda de amparo. En efecto, en la propia impugnación del acuerdo de la comisión provincial de asistencia jurídica gratuita se encuentra ínsita la pretensión de la actora de poder contar con los medios de defensa necesarios para el procedimiento de ejecución de títulos promovido contra ella, a cuyo efecto solicitó la asistencia jurídica gratuita, por lo que en esa actuación impugnatoria ha de encontrarse plasmada la invocación de la última de las quejas deducidas en la demanda. De la misma manera, en sus planteamientos al solicitar la asistencia gratuita y al impugnar su denegación, aunque escuetos, puede apreciarse la queja referida a la irrazonable aplicación del art. 3 LAJG, que debe ser objeto de consideración conjunta con la que aduce que dicha interpretación resulta discriminatoria, puesto que el fundamento que sustenta ambas quejas es el mismo: la consideración de que se le debía tratar individualmente, igual que aquellas personas que carecen de cargas familiares. Así, la actora solicitó la asistencia jurídica gratuita sólo para ella, de manera separada de su marido (a pesar de encontrarse ambos demandados en el mismo procedimiento), aportando sus datos económicos individuales y sin incluir los de aquél. Por otro lado, la única respuesta que recibió a su solicitud la actora fue una escueta comunicación en la que, por toda motivación, se le decía que los recursos e ingresos económicos, computados anualmente por todos los conceptos y por unidad familiar, superaban los límites establecidos en el art. 3 LAJG. Y la demandante impugnó dicha resolución manifestando no considerarla ajustada a derecho, por lo que solicitaba que fuera declarada nula a fin de acceder a los derechos de la justicia gratuita, impugnación en la que se ratificó en el acto de la vista, al que no compareció ningún representante de la Administración que pudiera ilustrar a la actora acerca del fundamento de la denegación de su solicitud. En dicho acto la demandante manifestó también que sus ingresos eran los que constaban en el expediente, a los que se añadieron los de su marido, que percibía una ayuda familiar que se le agotaba en agosto de 2012, siendo demandante de empleo. En suma, de ese planteamiento de la recurrente puede deducirse que no estaba de acuerdo con la aplicación del art. 3 LAJG que había realizado la comisión provincial de asistencia jurídica gratuita de Valladolid y que consideraba que, a los efectos de ese precepto, ella debía ser objeto de consideración independiente respecto de su marido en cuanto al cómputo de rentas, que es esencialmente lo que subyace en las quejas antes reseñadas (art. 24.1 en relación con el art. 14 CE), a través de las cuales la actora reclama ser tratada aisladamente y no como integrante de una unidad familiar, igual que las personas que no tienen cargas familiares. Por tanto, y en atención a la debida atenuación del rigor en la exigencia del requisito de cuyo cumplimiento se trata, por la reconocida circunstancia de actuar la actora sin asistencia letrada —lo que no equivale a relevar a la demandante de su cumplimiento, posibilidad excluida por nuestra jurisprudencia (entre otras, SSTC 77/1989, de 27 de abril, FJ 1; 168/1995, de 20 de noviembre, FJ único; y 29/1996, de 26 de febrero, FJ 2)—, podemos concluir que su planteamiento en la impugnación del acuerdo de la comisión provincial de asistencia jurídica gratuita de Valladolid permitió al órgano judicial conocer la queja de la ahora recurrente en amparo y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sin embargo, con la queja que denuncia la vulneración del derecho a la intimidad familiar (art. 18.1 CE), porque no es posible deducir en modo alguno la previa alegación en la vía judicial de ese derecho fundamental en los términos en que ha sido planteado en el presente recurso de amparo, de modo que, en cuanto a esta queja, sí debe considerarse inexistente la invocación en la vía judicial previa, con el consiguiente incumplimiento del requisito del art. 44.1 c) LOTC con respecto a la misma, lo que conlleva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que ha planteado el Ministerio Fiscal se refiere a la falta de agotamiento de la vía judicial previa, pues el letrado que asistió a la demandante decidió interponer recurso de amparo, por la vía del art. 44.1 LOTC, únicamente contra el Auto del Juzgado de Primera Instancia núm. 2 Valladolid, al que achaca ex novo una lesión de sus derechos fundamentales, porque realiza una interpretación, en su opinión errónea, del art. 3 LAJG. Siendo ello así, a juicio del Fiscal debió promover previamente incidente de nulidad de actuaciones contra dicha resolución judicial, de acuerdo con lo dispuesto en el art. 241.1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objeción debemos partir de la configuración que el legislador ha atribuido a este especial procedimiento de reconocimiento del derecho a la asistencia jurídica gratuita. Como señalamos en la STC 97/2001, de 5 de abril, FJ 5, “la LAJG (1996) en su propósito de ‘desjudicialización’ del procedimiento de reconocimiento del derecho a la asistencia jurídica gratuita ha atribuido esta función a un órgano administrativo, dependiente de la Administración del Estado o, en su caso, de las Comunidades Autónomas y regido en su funcionamiento por las normas que regulan el procedimiento administrativo. Se trata, según esa ‘exposición de motivos’, de un servicio público, dispensado fundamentalmente por los Colegios de Abogados y de Procuradores, en el que los jueces tan solo intervienen en la fase de recurso judicial contra las decisiones adoptadas por las Comisiones de Asistencia Jurídica Gratuita respecto del reconocimiento o no del derecho a la asistencia gratuita. Esta competencia administrativa de reconocimiento del derecho … no consiste propiamente en una función de auxilio y colaboración con la función jurisdiccional llevada a cabo por los Jueces y Tribunales, sino que su objeto inmediato y directo es la garantía de un interés particular de los ciudadanos y sólo mediata e indirectamente coadyuva a la realización de la función jurisdiccional en sí misma considerada. Se trata de una función administrativa conceptualmente previa y sustancialmente autónoma respecto de la función jurisdiccional. … [L]os Jueces y Tribunales no son los que llevan directamente a cabo la actividad —el reconocimiento del derecho a la asistencia jurídica gratuita—, sino que conocen sólo en vía de recurso las impugnaciones de la actuación llevada a cabo por las Comisiones de Asistencia Jurídica Gratuita y en ningún caso puede afirmarse que reconocer o no ese derecho constituye un acto de colaboración para que los órganos judiciales puedan llevar a cabo esa función jurisdiccional, ya que se trata de una actividad que tiene autonomía, entidad y finalidad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descrita naturaleza administrativa del procedimiento de reconocimiento del derecho a la asistencia jurídica gratuita, se puede afirmar que fue la comisión de asistencia jurídica gratuita la que, en el curso de este procedimiento, examinó si la solicitante de asistencia jurídica gratuita cumplía los requisitos establecidos por el art. 3 LAJG, y en su resolución de 15 de mayo de 2012 denegó su petición por entender que no los satisfacía. Por su parte, el Auto de 25 de junio de 2012 desestimó la impugnación formulada contra la resolución de la comisión de asistencia jurídica gratuita, al entender que la denegación era conforme con el contenido del citado precepto de la Ley, tomando en consideración los datos económicos obrantes en el expediente. Por tanto, visto el contenido de la resolución administrativa y del Auto judicial, la lesión que en la demanda de amparo se imputa al Auto recurrido se habría causado realmente por la resolución administrativa, que se había pronunciado por las mismas razones en idéntico sentido, de manera que lo único que se podría imputar a la resolución judicial sería el no haber reparado la lesión ocasionada por el acuerdo administrativo. Y, aunque, de manera impropia, la demanda se dirija nominalmente contra el Auto judicial, lo cierto es que en el petitum de la misma se solicita el reconocimiento del derecho a acceder a la asistencia jurídica gratuita, pronunciamiento que pasa inexcusablemente no sólo por la anulación de la resolución judicial, sino también por la de la administrativa que puso fin al procedimiento incoado en virtud de la solicitud de la recurrente. En consecuencia, hay que entender que la lesión aducida se habría producido, en su caso, en los términos expuestos, de modo que la demanda de amparo debe ser ubicada en el ámbito del art. 43 LOTC, de suerte que la vía previa quedó agotada con la impugnación de la resolución de la comisión provincial de asistencia jurídica gratuita de Valladolid ante el Juzgado de Primera Instancia núm. 2 de Valladolid, sin que fuera preciso a tal efecto promover incidente de nulidad de actuaciones ante dicho órgano judicial. Por lo demás, no afecta a esta conclusión la diferencia de plazo impugnatorio establecido en la Ley Orgánica del Tribunal Constitucional en cuanto a los recursos de los arts. 43 y 44, porque en el presente caso el recurso de amparo se interpuso dentro del plazo de veinte días establecido en el art. 43.2.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último óbice plantean tanto el Abogado del Estado como el Ministerio Fiscal, la posible concurrencia de la causa de inadmisión consistente en la falta de justificación de la especial trascendencia constitucional del recurso, motivo por el cual hemos de determinar si, conforme a lo establecido en el art. 50.1 a) LOTC, en relación con el art. 49.1 in fine de la misma Ley, procede o no la inadmisión del recurso de amparo por no haber cumplido el demandante con la carga insubsanable que le correspondía de justificar tal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50.1 a) LOTC señala que la admisión del recurso de amparo exige el cumplimiento de los requisitos fijados en los arts. 41 a 46 y 49 LOTC, estableciendo este último precepto en su apartado primero in fine, de forma inequívoca —“[e]n todo caso”—, que la demanda ha de justificar la especial trascendencia constitucional del recurso, lo que también se ha venido poniendo de relieve por este Tribunal (AATC 188/2008, de 21 de julio, FJ 1; 289/2008 y 290/2008, de 22 de septiembre, FFJJ 2). El carácter notablemente flexible e indeterminado tanto del concepto de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 este Tribunal a realizar un esfuerzo de concreción en la STC 155/2009, de 25 de junio, en la que se identifican, sin ánimo exhaustivo, determinados supuestos, como propiciadores de la apreciación de esa especial trascendencia constitucional, “en el bien entendido de que esa enumeración no ha de ser considerada como un elenco definitivamente cerrado de casos en los que un recurso de amparo tiene especial trascendencia constitucional, pues a ello se opone el carácter dinámico del ejercicio de la jurisdicción constitucional, en cuyo desempeño no puede descartarse, a partir de la casuística que se presente, la necesidad de perfilar o depurar conceptos, redefinir supuestos contemplados, añadir otros nuevos o excluir alguno inicialmente incluido” (STC 2/2013,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modo en el que se debe dar cumplimiento a la justificación de la especial transcendencia constitucional del recurso, en la STC 178/2012, de 15 de octubre, FJ 3, hemos recordado que “aunque la indicada previsión del art. 49.1 in fine LOTC se configura como una carga procesal de la parte, es también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A la parte recurrente, pues, le es exigible un “esfuerzo argumental” (ATC 154/2010, de 15 de noviembre, FJ 4) que ponga en conexión las vulneraciones constitucionales que alega con los criterios establecidos en 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y “tener en cuenta las precisiones que, con relación a esa específica carga, ha ido efectuando este Tribunal a través de diversas resoluciones que despejan las posibles dudas sobre el modo en el que se tiene que hacer efectiva” (STC 69/2011, de 16 de mayo, FJ 3). Por esta razón,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Consecuentemente, “la exposición sobre la verosimilitud de la lesión del derecho fundamental no puede suplir la omisión de una argumentación expresa sobre la trascendencia constitucional del recurso de amparo” (ATC 252/2009, de 19 de octubre, FJ 1). Por lo mismo, tampoco satisface este requisito la demanda que pretende cumplimentar la carga justificativa con una “simple o abstracta mención”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(STC 69/2011, de 16 de mayo, FJ 3, citando el ATC 187/2010, de 29 de noviembre, FJ único). En otras palabras, “por situarse en planos diferentes el razonamiento sobre la existencia de la lesión del derecho fundamental y la argumentación relativa a la trascendencia constitucional del recurso de amparo tendente a su restablecimiento y preservación, uno y otra son necesarios, de modo que la exposición sobre la verosimilitud de la lesión del derecho fundamental no puede suplir la omisión de una argumentación expresa sobre la trascendencia constitucional del recurso de amparo” (ATC 252/2009, de 19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 la anterior doctrina observamos que en la demanda no se aprecia la inclusión de algún apartado dedicado a la justificación de la especial trascendencia constitucional del recurso, ni se menciona expresamente este requisito. Ahora bien, sí se puede encontrar en la argumentación del recurso un razonamiento del que se deduce la especial trascendencia constitucional que la actora atribuye al mismo. En efecto, la demanda pone de relieve que si la interpretación del art. 3 LAJG realizada para denegarle la petición de asistencia jurídica gratuita es realmente la que resulta del citado precepto, en ese caso el mismo ha de reputarse inconstitucional. Esto es, se pone de relieve por la recurrente que la lesión de sus derechos puede tener su origen en la propia Ley, razonamiento que permite conectar materialmente la alegada lesión con uno de los supuestos en los que cabe apreciar que el contenido del recurso justifica una decisión sobre el fondo en razón de su especial trascendencia constitucional conforme a lo establecido en la STC 155/2009, de 25 de junio, a saber, que “la vulneración del derecho fundamental que se denuncia provenga de la ley o de otra disposición de carácter general” [FJ 2, apartado c)]. Por consiguiente, aunque el razonamiento no se caracterice por su extensión, sí puede afirmarse que pone de relieve los datos necesarios para justificar la proyección objetiva del amparo solicitado (STC 143/2011, de 26 de septiembre, FJ 2), por lo que hemos de entender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desestimados los óbices opuestos frente al recurso, hemos de proceder al análisis de la cuestión de fondo, comenzando por las dos primeras quejas que, como ya hemos señalado antes, deben ser examinadas conjuntamente, en la medida en que se apoyan en el mismo fundamento. En esencia, la actora discrepa de la interpretación del art. 3 LAJG que se le ha aplicado, entendiendo que sus rentas deberían ser objeto de consideración individual, al igual que las de las personas que no tienen cargas familiares, respecto de las cuales se considera discriminada. Por tanto, la cuestión se centra en determinar si la denegación de la asistencia gratuita solicitada ha vulnerado o no el derecho a la tutela judicial efectiva y el derecho a la igualdad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9/2008, de 21 de enero, FJ 2, este Tribunal tiene declarado “que la gratuidad de la asistencia jurídica consagrada en el art. 119 CE es instrumento y concreción de los derechos fundamentales a la tutela judicial efectiva (art. 24.1 CE), a la igualdad de armas procesales y a la asistencia letrada (art. 24.2 CE), y que no sólo consagra una garantía de los intereses de los justiciables, sino también de los intereses generales de la justicia, ya que tiende a asegurar los principios de contradicción e igualdad procesal entre las partes y a facilitar así al órgano judicial la búsqueda de una Sentencia ajustada a Derecho y, por ello, indirectamente, coadyuva al ejercicio de la función jurisdiccional (SSTC 16/1994, de 20 de enero, FJ 3; 97/2001, de 5 de abril, FJ 5; 182/2002, de 14 de octubre, FJ 3;187/2004, de 2 de noviembre, FJ 3; 217/2007, de 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una evidente relación entre el derecho a la asistencia jurídica gratuita de quienes carecen de recursos económicos para litigar (art. 119 CE) y el derecho a la tutela judicial efectiva, que ha sido puesta de manifiesto en reiteradas ocasiones por este Tribunal. Así, en la STC 117/1998, de 2 de junio, FJ 3, con cita de la STC 16/1994, de 20 de enero, señalamos que “[e]l art. 119 CE, al establecer que ‘la justicia será gratuita cuando así lo disponga la ley y, en todo caso, respecto de quienes acrediten insuficiencia de recursos para litigar’,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 (STC 16/1994, fundamento jurídico 3). Ahora bien, del propio tenor del inciso primero del art. 119 CE, según el cual la justicia será gratuita ‘cuando así lo disponga la ley’, se desprende que no nos hallamos ante un derecho absoluto e ilimitado. Por el contrario, se trata de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(STC 16/1994, fundamento jurídico 3). En consecuencia,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 (STC 16/1994, fundamento jurídico 3). 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(como también señalamos en la STC 16/1994, fundamento jurídico 3), un ‘contenido constitucional indisponible’ para el legislador que obliga a reconocer el derecho a la justicia gratuita necesariamente a quienes acrediten insuficiencia de recursos económicos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constitucional incluye un concepto relativamente abierto o indeterminado (“insuficiencia de recursos para litigar”), cuya concreción, según dijimos en la STC 16/1994, FJ 3, corresponde al legislador dentro del amplio margen de libertad de configuración que es propio de su potestad legislativa, pero que, en todo caso, supone que la justicia gratuita debe reconocerse a quienes no puedan hacer frente a los gastos originados por el proceso sin dejar de atender a sus necesidades vitales y a las de su familia, al objeto de que nadie quede privado del acceso a la justicia por falta de recursos económicos, pues la privación del derecho a la gratuidad de la justicia “implica una lesión del derecho fundamental a la tutela judicial efectiva al que, de forma instrumental, ha de servir el desarrollo legislativo del art. 119 CE, pues si no se les reconociese el derecho a la gratuidad de la justicia su derecho a la tutela judicial efectiva resultaría meramente teórico y carecería de efectividad” (STC 95/2003,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caso, esa plasmación legal se encuentra en el art. 3 LAJG, en la versión vigente al tiempo de la solicitud de la demandante (anterior a la reforma operada por el Real Decreto-ley 3/2013, de 22 de febrero), en virtud del cual se produjo la denegación de la asistencia jurídica gratuita a la actora. Según dicho precepto “[s]e reconocerá el derecho de asistencia jurídica gratuita a aquellas personas físicas cuyos recursos e ingresos económicos, computados anualmente por todos los conceptos y por unidad familiar, no superen el doble del salario mínimo interprofesional vigente en el momento de efectuar la solicitud”. La regla establecida es coincidente con la establecida en el antiguo art. 14 LEC, que este Tribunal declaró constitucional en la ya mencionada STC 16/1994, en la que afirmamos que la utilización del doble del salario mínimo interprofesional como criterio objetivo para determinar el límite económico por debajo del cual se tiene derecho a la justicia gratuita es un criterio respetuoso con el contenido indisponible del art. 119 CE, al que el legislador español recurre con frecuencia para fijar el nivel mínimo de subsistencia, y que este Tribunal no ha considerado arbitrario o irrazonable. “Por ello —dijimos—, si el salario mínimo interprofesional puede utilizarse como criterio objetivo para determinar el nivel mínimo vital de subsistencia, es decir, si puede considerarse razonable y proporcionada la presunción del legislador de que con el salario mínimo se pueden cubrir las necesidades vitales, igualmente razonable y proporcionada debe considerarse la presunción de que el doble del salario mínimo permite hacer frente a esas necesidades y a los gastos procesales o, si se prefiere, permite hacer frente a estos gastos sin poner en peligro el nivel mínimo de subsistencia”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discrepa del sistema establecido por el legislador para determinar la insuficiencia de recursos para litigar y reclama que se tenga en cuenta el doble del salario mínimo interprofesional por cada uno de los miembros de la unidad familiar, para quedar en igual situación que aquéllos que no tienen cargas familiares, respecto de los cuales se considera discriminada. Esto es, la recurrente defiende una interpretación del art. 3 LAJG en cuya virtud se le aplique el precepto de manera distinta con respecto a los que se encuentran en situaciones diferentes. La cuestión se concreta, por consiguiente, no tanto en una consideración aislada del art. 24.1 CE, sino en relación con el art. 14 CE, de forma que aquél resultaría lesionado porque no podrá tener acceso a la asistencia jurídica gratuita ya que el precepto que se le ha aplicado o la interpretación que se ha hecho del mismo resultan contrarias, por la desigualdad de la regulación,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hecho de no atribuir la justicia gratuita plena a quienes posean ingresos o recursos que superen el doble del salario mínimo, sin tener en cuenta todas las circunstancias personales de los litigantes y, más concretamente, sin tener en cuenta su capacidad económica real, supone efectivamente dar igual trato legislativo a personas que pueden hallarse en situaciones económicas muy dispares, negando incluso la justicia gratuita plena a personas que en la práctica pueden tener una capacidad económica inferior a la de otras a quienes se reconoce este derecho. Mas de este hecho no cabe deducir de forma automática la vulneración del referido precepto constitucional, pues es preciso recordar que, como señalamos en la STC 117/2006, de 24 de abril, FJ 2, la igualdad constitucionalizada en el art. 14 CE es la que impone que ante situaciones no disímiles la norma debe ser idéntica para todos, comprendiéndolos en sus disposiciones y previsiones con la misma concesión de derechos que eviten las desigualdades, por lo que, realmente, lo que este precepto constitucional impide es la distinción infundada. Sin embargo, como este Tribunal ha afirmado de manera reiterada, resulta ajena al núcleo de protección del art. 14 CE la denominada “discriminación por indiferenciación”. Hemos señalado, en efecto, que el principio de igualdad no consagra un derecho a la desigualdad de trato (STC 114/1995, de 6 de julio, FJ 4), ni ampara la falta de distinción entre supuestos desiguales, por lo que no puede derivarse del citado precepto constitucional ningún derecho subjetivo al trato normativo desigual (por todas, SSTC 16/1994, de 20 de enero, FJ 5; 181/2000, de 29 de junio, FJ 11; 88/2001, de 2 de abril, FJ 2; y 257/2005, de 24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ha de enjuiciarse, según dijimos en la STC 16/1994, FJ 5, es la objetividad y razonabilidad del criterio de diferenciación empleado, atendiendo a los casos ordinarios y más frecuentes y no a los casos particulares, pues la generalidad de la norma puede ser una garantía de la seguridad jurídica y de la igualdad, por lo que el juicio de igualdad debe realizarse teniendo en cuenta los criterios legales establecidos para la distinción y no los supuestos particulares individualizados. Y, en función de dichas pautas, ya concluimos en la mencionada Sentencia que el criterio objetivo y general de fijar el límite de la gratuidad plena en el doble del salario mínimo interprofesional resultaba plenamente razonable y proporcional al fin perseguido, pues “no es irrazonable la utilización de los ingresos o recursos como criterio de diferenciación, ni es desproporcionado el límite del doble del salario mínimo, ya que permite atribuir la gratuidad de la justicia a la práctica totalidad de personas que se verían imposibilitadas de litigar por falta de recursos, en tanto que las excluidas también cabe suponer que en su práctica totalidad podrán hacer frente a los gastos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la medida en que la denegación de la asistencia jurídica gratuita se ha fundado estrictamente en el criterio legal general, proporcionado y razonable que establece el art. 3 LAJG, no cabe apreciar ninguna desigualdad contraria al art. 14 CE ni la subsiguiente aplicación errónea del precepto que denuncia la actora por el hecho de no haber tomado en consideración aisladamente sus ingresos personales a la hora de aplicar el parámetro objetivo legal. Máxime si se tiene en cuenta que la propia Ley de asistencia jurídica gratuita a la sazón vigente contenía previsiones que permitían atemperar esa regla general bien cuando existieran intereses familiares contrapuestos en el litigio (art. 3.3), bien permitiendo el reconocimiento excepcional del derecho en atención, entre otras, a las circunstancias familiares del solicitante, estado de salud, obligaciones económicas que sobre él pesaran, costes derivados de la iniciación del proceso u otras de análoga naturaleza, objetivamente evaluadas, cuando aun superando los límites previstos en el art. 3, no excedieran del cuádruplo del salario mínimo interprofesional (art. 5). Y en este caso la actora no sólo no ha acreditado encontrarse en alguna de las situaciones que permitirían atemperar la rígida cuantía del art. 3, sino que ni siquiera ha solicitado acogerse a esas reglas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queja cuyo examen debemos acometer se refiere a la posible vulneración del art. 24 CE por no poder proponer la actora los medios de defensa que considere convenientes, al no estar en condiciones de costearse abogado y procurador y no poder defenderse por sí misma en el procedimiento para el que solicitó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jurisprudencia de este Tribunal, recogida entre otras muchas en la STC 187/2004, de 2 de noviembre, FJ 3, que “entre las garantías que integran el derecho a un proceso justo se incluye el derecho a la defensa y a la asistencia letrada, que el art. 24.2 CE consagra de manera singularizada (SSTC 47/1987, de 22 de abril, FJ 2; 245/1988, de 19 de diciembre, FJ 3; 105/1996, de 11 de junio, FJ 2; 92/1996, de 27 de mayo, FJ 3). Este derecho tiene por finalidad, al igual que todas las demás garantías que conforman el derecho en el que se integran,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(SSTC 71/1999, de 26 de abril, FJ 3; y 217/2000, de 18 de septiembre, FJ 2)”. Y esta garantía ínsita en el derecho a la tutela judicial efectiva se encuentra en estrecha relación con el derecho a la asistencia jurídica gratuita de quienes carecen de recursos económicos para litigar (art. 119 CE), pues, como ya hemos indicado anteriormente, nuestra jurisprudencia ha puesto de relieve que el art. 119 CE consagra un derecho constitucional de carácter instrumental respecto del derecho de acceso a la jurisdicción reconocido en el art. 24.1 CE, tratando de asegurar que ninguna persona quede procesalmente indefensa por carecer de recursos para litigar (entre otras, SSTC 183/2001, de 17 de septiembre, FJ 2; 95/2003, de 22 de mayo, FJ 3; 127/2005, de 23 de mayo, FJ 3; y 217/2007, de 8 de octubre, FJ 2). En consecuencia, la garantía que consagra el art. 24 CE podría quedar vacía de contenido si no se reconoce el derecho a la justicia gratuita a quienes carecen de recursos económicos suficientes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sin embargo no podemos concluir que en el presente supuesto se haya vulnerado el derecho de la actora a defenderse y a obtener la tutela judicial efectiva en el procedimiento de ejecución de títulos para el que ha solicitado la asistencia jurídica gratuita a consecuencia de la denegación de ésta, puesto que, en atención a los criterios objetivos, razonables y proporcionados que ha establecido el legislador, y que le han sido aplicados por la comisión provincial de asistencia jurídica gratuita de Valladolid en función de las circunstancias del caso, no ha quedado acreditada la insuficiencia de recursos para litigar, por lo cual no cabe entender que se le haya impedido u obstaculizado el acceso a la justicia y a las garantías propias del proceso justo. En suma, esta queja debe ser también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Milena Bozhidarova Zhelyazkova.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