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5033-2012, promovido por don Luis Francisco Díaz Fuentes, representado por el Procurador de los Tribunales don Luis Fernando Granados Bravo y asistido por la Letrada doña María Irene Bonet González, contra el Auto de la Audiencia Provincial de Lugo de 21 de junio de 2012, dictado en rollo de apelación núm. 391-2012, por el que se confirma el Auto del Juzgado de Primera Instancia núm. 2 de Lugo de 29 de marzo de 2012, dictado en procedimiento concursal núm. 1081-2011.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septiembre de 2012, don Luis Fernando Granados Bravo, Procurador de los Tribunales y de don Luis Francisco Díaz Fuentes,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2 de Lugo declaró el concurso voluntario de la sociedad mercantil Agalia, S.L. (Autos de 3 y 9 de noviembre de 2011), lo que dio lugar al procedimiento concursal núm. 1081-2011 seguido ante ese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que es trabajador y acreedor de la sociedad concursada, presentó un escrito el 23 de diciembre de 2011 en el que solicitaba que se le tuviera por personado en la causa y en el que, además, comunicaba los créditos que se le adeudaban. Por diligencia de ordenación de esa misma fecha el Juzgado declaró tenerlo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presentado el informe de la administración concursal (con el inventario de bienes y derechos), el Juzgado acordó, por providencia de 3 de febrero de 2012, que se uniera al procedimiento y se comunicara a las partes personadas. Asimismo se ordenó la publicación del informe en el tablón de anuncios de la oficina judicial y en el “Boletín Oficial del Estado” (“BOE”), debiendo hacerse saber en el edicto de publicación a los interesados que podrían impugnar el inventario de bienes y derechos y la lista de acreedores en aquello que les fuera perjudicial, en plazo de diez días desde la última publicación. En cumplimiento de su parte dispositiva, la Providencia fue publicada en el “BOE” de 21 de febrero de 2012, y notificada personalmente al Sr. Díaz Fuentes el 12 de marzo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ahora demandante de amparo promovió un incidente para impugnar la cuantía de los créditos que se le habían reconocido, al amparo de lo establecido en el art. 96.1 y 2 de la Ley 22/2003, de 9 de julio, concursal (en adelante, Ley concursal). El párrafo 1 del precepto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personadas podrán impugnar el inventario y la lista de acreedores, dentro del plazo de diez días a contar desde la notificación a que se refiere el apartado 2 del artículo anterior, a cuyo fin podrá (sic) obtener copia a su costa. Para los demás interesados el plazo de diez días se computará desde la última publicación de las previstas en 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incidental fue presentada el día 27 de marzo de 2012 antes de las 15:00 horas, esto es, dentro del plazo de diez días, contado desde el día siguiente a la notificación personal de la providencia de 3 de febrero de 2012; conforme con lo previsto por el art. 95.2 de la Ley concursal en relación con el art. 135.1 de la Ley de enjuiciamiento civil (en adelante, LEC), que amplía el dies ad quem de la presentación de escritos de parte y recursos a las 15:00 horas del día siguiente al vencimiento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2 de Lugo, por Auto de 29 de marzo de 2012, acordó no admitir a trámite la demanda incidental al entender que se presentó extemporáneamente: la decisión fue consecuencia de tomar como dies a quo para el cómputo del plazo de diez días la fecha de publicación en el “BOE” de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apelación contra este último Auto, la Sección Primera de la Audiencia Provincial de Lugo, por Auto de 21 de junio de 2012, confirmó la resolución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queja de que el Auto de la Sección Primera de la Audiencia Provincial de Lugo de 21 junio de 2012, en la medida en que confirma el dictado por el Juzgado de Primera Instancia núm. 2 de Lugo, ha lesionado sus derechos a la tutela judicial efectiva (art. 24.1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decisión de inadmitir la demanda de incidente concursal se basaría en una interpretación rigorista y ajena al contenido de los arts. 95.2 y 96.1 de la Ley concursal; se ha exigido el cumplimiento de un requisito no establecido en ella: que el plazo de diez días para interponer la demanda se cuente desde la fecha de la publicación en el “BOE” del informe de la administración concursal. El art. 96.1 de la Ley concursal establece este criterio de cómputo en su inciso final para otros casos (“Para los demás interesados el plazo de diez días se computará desde la última publicación de las previstas en el artículo anterior.”); su inciso primero obligaba, en el presente, a tomar como dies a quo la fecha de la notificación personal a las partes personadas de la providencia comunicando 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dicha interpretación está afectada por un error patente y manifiesto por lo que contradice el texto legal, vulnerando el principio pro actione y la efectividad del derecho a la tutela judicial en su vertiente de derecho de acceso a la jurisdicción. Los órganos judiciales habrían incurrido en una fundamentación arbitraria, pues, a pesar de su apariencia formal, la inadmisión carece de motivación y razonamiento legal alguno. Lo manifestado está referido a casos encuadrados en la versión de los preceptos aplicados inmediatamente anterior a la vigente en el procedimiento concursal; los arts. 95.2 y 96.1 de la Ley concursal fueron reformados por el Real Decreto-ley 3/2009, de 27 de marzo, de medidas urgentes en materia tributaria, financiera y concursal ante la evolución de la situación económica, publicado en el “BOE” de 31 de marzo de 2009 y vigente desde el 1 de abril. Lo mismo cabría afirmar respecto de los Autos citados por el fundamento jurídico 2 del Auto de la Audiencia Provincial en apoyo de la tesis sostenida. Para la demanda de amparo, el sistema de notificación vigente distingue entre la notificación a las partes personadas —situación jurídica en la que se encuentra el recurrente— y el resto de los interesados no personados, con incidencia en la determinación del dies a quo del plazo de interposición de la demanda de impugnación del informe de la administración concursal. Ni el Juzgado ni la Audiencia Provincial habrían tenido en cuenta la reforma legal. La inadmisión a trámite ha impedido al recurrente acceder a un proceso legalmente establecido, generándole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como vulnerado el derecho a la igualdad en la aplicación de la ley (art. 14 CE), pues el Auto de la Audiencia de Lugo discrepa de resoluciones judiciales dictadas por otras Audiencias Provinciales (que se citan en el escrito inicial), y que siguen el criterio de interpretación de los arts. 95.2 y 96.1 de la Ley concursal defendido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2013, la Sala Primera de este Tribunal acordó admitir a trámite la demanda de amparo y, en aplicación de lo dispuesto por el art. 51 de la Ley Orgánica del Tribunal Constitucional (LOTC), dirigir atenta comunicación a la Sección Primera de la Audiencia Provincial de Lugo y al Juzgado de Primera Instancia núm. 2 de dicha ciudad a fin de que remitieran en plazo no superior a diez días certificación o fotocopia adverada de las actuaciones correspondientes al recurso de apelación núm. 391-2012 y a los autos núm. 1081-2011, respectivamente. Esta misma providencia acordó emplazar en el recurso de amparo a quienes hubieran sido parte en el procedimiento, excepto al recurrente en amparo, para que en el plazo de diez días pudieran comparecer, si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Constitucional, mediante diligencia de ordenación de 11 de diciembre de 2013, acordó dar vista de las actuaciones recibidas al Ministerio Fiscal y al Procurador del demandante de amparo, por plazo común de veinte días, conforme establece el art. 52.1 LOTC, para que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referido trámite, el 10 de julio de 2013 el demandante de amparo presentó escrito ratificándose íntegramente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4 de febrero de 2014, interesó la estimación del recurso de amparo. Analiza en primer término la denuncia de vulneración del art. 24.1 CE por entender que, de estimarse, quedaría indirectamente tutelado el derecho a la igualdad en la aplicación de la ley; este Tribunal sólo debería valorar la posible infracción del art. 14 CE si entendiera incólume y no lesionado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contenido del derecho de acceso al proceso, considera el Fiscal que el Juzgado inadmitió incomprensiblemente el incidente por extemporaneidad al contar los diez días para la impugnación del informe de la administración concursal desde el día siguiente de la publicación del informe en el “BOE” y no desde la notificación personal, como establecía claramente la regulación aplicable. A su juicio ha habido una clara vulneración del art. 24.1 CE, por la vía tanto de la interpretación arbitraria de la norma como por la del error patente en la aplicación del derecho, sobre la base de unos hechos erróneos, confirmada por la Audiencia Provincial de Lugo en el Auto de 21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regulación del art. 95.2 de la Ley concursal vigente en el momento del procedimiento resulta imposible entender que la notificación a los personados se cumpla con la publicación en un registro público o en el tablón de anuncios del Juzgado. Si así se entendiera, no tendría sentido la alusión a la notificación en el domicilio señalado. Menos sentido tiene si se atiende a lo previsto en el art. 96 de la Ley concursal. La interpretación sistemática y racional de ambos preceptos nos lleva a la conclusión que sostiene la demanda de amparo, esto es, a la existencia de dos tipos de notificación, la personal y la pública; la primera para los personados y la segunda para los simples interesados no personados. Consecuentemente, existen dos cómputos diferentes del plazo de diez días para reclamar, y eso conduce a la conclusión de que la demanda incidental fue formulada dentro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el Fiscal que la respuesta dada por los órganos judiciales no es razonada ni razonable. Cuando se contesta que la demanda ha sido presentada fuera de plazo de diez días, contados desde la publicación del informe en el “BOE”, no se explica por qué se parte para el cómputo del día siguiente de la publicación y no de la fecha de la notificación personal, lo que se considera la clave para explicar las razones del Auto del Juzgado; lo mismo ocurre con el Auto de la Audiencia Provincial de Lugo. La cita que se hace del art. 95.1 de la Ley concursal no se compadece con la vigencia del precepto, ni con el sentido de las Sentencias citadas, que resuelven casos anteriores a la reforma de los preceptos cuestionados. En apoyo de esta tesis, el Fiscal recuerda que la demanda de amparo ha aportado copia de un Auto posterior de la propia Audiencia Provincial de Lugo, dictado en el mismo procedimiento, y en el que se hacen interpretación correcta de los arts. 95 y 96 de la Ley concursal, de acuerdo con su tenor legal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igualdad en la aplicación de la ley, afirma el Ministerio Fiscal que este derecho no se ha vulnerado, toda vez que, según la jurisprudencia constante de este Tribunal, faltaría el requisito relativo al elemento subjetivo del término de comparación, cuál es el órgano judicial del que provienen las resoluciones, que debe ser el mismo. Eso no ocurre en el presente caso, en el que la comparación se traba respecto de diferentes Audiencias Provinciales, de suerte tal que exigir consecuencias unificadoras entre unas y otras rompería la necesaria independencia judicial en la interpretación de la norma. Se cita en apoyo de esta tesis las SSTC 34/1991, 183/1991, 266/1994 y 34/1995.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2014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han vulnerado el derecho fundamental a la tutela judicial efectiva (art. 24.1 CE) el Auto del Juzgado de Primera Instancia núm. 2 de Lugo de 29 de marzo de 2012, al inadmitir la demanda de incidente concursal presentada por el actual recurrente en amparo impugnando la cuantía de los créditos contra la sociedad concursada reconocidos a su favor por el informe de la administración concursal. Igualmente, el Auto de la Sección Primera de la Audiencia Provincial de Lugo de 21 de junio de 2012 confirmatorio del anterior, que además habría vulnerado el derecho a la igualdad en la aplicación de la ley que asiste al recurrente en amparo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 inadmisión a trámite del incidente concursal incurre en error patente, contradice el texto legal y vulnera su derecho fundamental a la tutela judicial en la vertiente de derecho de acceso a la jurisdicción. Tal decisión incurriría en una fundamentación contraria al principio pro actione y afectada de arbitrariedad. A pesar de su apariencia formal, carecería de motivación y razonamiento legal; el Juzgado habría aplicado la versión de los preceptos inmediatamente anterior a la vigente al tiempo de inicio del concurso, con la consecuencia de impedir al recurrente el acceso al procedimiento incidental. Habría vulnerado igualmente el derecho a la igualdad en la aplicación de la ley (art. 14 CE) que asiste al demandante, pues el Auto de la Audiencia de Lugo discrepa de resoluciones judiciales dictadas por otras Audiencias Provinciales (que se citan en el escrito inicial) que siguen el criterio de interpretación que imponen los arts. 95.2 y 96.1 de la Ley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interesa la estimación del recurso, por entender que ha habido una clara vulneración del art. 24.1 CE, por la vía tanto de la interpretación arbitraria de la norma como del error patente en la aplicación del Derecho, sobre la base de unos hechos erróneos; la decisión impugnada carecería de una motivación razonable. En cambio, considera el Fiscal que la Audiencia no ha vulnerado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referencia a la alegada vulneración del derecho a la tutela judicial efectiva, el demandante de amparo —trabajador y acreedor de la sociedad mercantil declarada en concurso voluntario— habiéndose personado en el concurso, promovió un incidente contra la providencia por la que se comunicaba a las partes el informe de la administración concursal. Su demanda incidental, cuyo objeto era la impugnación de la cuantía de los créditos que se le reconocían en el informe de la administración, fue inadmitida a trámite por el Auto del Juzgado de 29 de marzo de 2012, por considerarse interpuesta fuera del plazo legal; decisión que fue ulteriormente confirmada por la Audiencia Provincial de Lugo en su Auto de 21 de junio del mismo año. El núcleo del motivo se sitúa en determinar si acertaron o no los órganos judiciales a la hora de extraer de la legislación procesal vigente —que se contiene en el art. 95.2 en relación con el art. 96.1 de la Ley concursal— la conclusión de no admisión de la demanda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encontraríamos ante un mero problema de legalidad ordinaria, de no ser por el hecho de que la decisión jurisdiccional ha impedido al demandante de amparo acceder al cauce procedimental establecido en la ley para impugnar el informe de la administración concursal, lo que nos sitúa en el terreno del derecho de acceso a la jurisdicción, que constituye el primero de los contenidos del art. 24.1 CE, según doctrina consolidada de este Tribunal (por todas, entre las más recientes, las SSTC 111/2009, de 11 de mayo de 2009, FJ 2; 188/2012, de 29 de octubre, FJ 2). Una decisión judicial de inadmisión no vulnera este derecho, aunque impida entrar en el fondo de la cuestión planteada, si encuentra fundamento en la existencia de una causa legal que resulte aplicada razonablemente (SSTC 183/2008, de 22 de diciembre, FJ 3; 184/2008, de 22 de diciembre, FJ 3; o 48/2009, de 23 de febrero). Sin embargo, conculcan este derecho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(por todas, STC 135/2008, de 27 de octubre, FJ 2). En este sentido,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 (STC 327/2006,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esos términos se plantea el debate procesal en relación con el primer motivo de amparo, toda vez que la demanda sostiene que la decisión de inadmisión se ha fundado en una interpretación manifiestamente irrazonable de la legislación concursal aplicable, con la consecuencia de impedir el acceso a la jurisdicción de su promotor. Hay que dar la razón al demandante, atendiendo a los hechos en que se basa la petición de amparo, pues efectivamente las resoluciones impugnadas en amparo no son conformes con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no admitir a trámite el incidente concursal por extemporaneidad de la demanda incidental se basó en la interpretación de los preceptos concernidos (arts. 95.2 y 96.1 de la Ley concursal) conforme a su versión anterior, discordante con su tenor vigente en el momento en que fue adoptada. El Auto de 29 de marzo de 2012 justificó la no admisión a trámite en el hecho de tomar como dies a quo para el cómputo del plazo para su interposición la fecha de publicación en el “BOE” (21 de febrero de 2012), decisión ratificada en el Auto de 29 de junio de ese mismo año por la Audiencia Provincial. Esta segunda resolución judicial, más explícita en su fundamentación (razonamiento jurídico primero), confirmó el criterio sostenido por la resolución apelada en que lo decidido derivaba del tenor del art. 96.1 de la Ley concursal, pero sin extraer las consecuencias que, con toda claridad, impone la regulación vigente de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los arts. 95.2 y 96.1 de la Ley concursal fueron reformados por el art. 12 del Real Decreto-ley 3/2009, de 27 de marzo, de medidas urgentes en materia tributaria, financiera y concursal ante la evolución de la situación económica, publicado en el “BOE” de 31 de marzo, y vigente desde el 1 de abril. Esta reforma estuvo motivada precisamente por los equívocos interpretativos a que conducía la aplicación de esos preceptos a la hora de determinar la fecha inicial para el cómputo del plazo de interposición de la demanda de impugnación del informe de la administración concursal. La versión del art. 96.1 de la Ley concursal vigente desde el 1 de abril de 2009 distingue, a diferencia de la derogada, entre dos tipos de cómputo del plazo de diez días, según se trate de partes personadas en el concurso o de interesados no personados. Para los primeros, el plazo se computa desde la notificación personal del informe y, para los segundos, desde la publicación del informe en el “BOE”. Por consiguiente, al ser el demandante de amparo parte personada en el concurso, se le debió computar el plazo de impugnación desde la notificación personal del informe (art. 96.1 de la Ley concursal, inciso primero), lo que hubiera determinado la interposición de la demanda en el último día hábil. Se le aplicó, sin embargo, sin justificación alguna, el inciso legal referido a los interesados no personados como parte, lo cual, dado que la publicación en el “BOE” del informe fue anterior a la notificación personal, tuvo como consecuencia la extemporaneidad de la demanda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que se alcanza en las dos resoluciones judiciales recurridas en amparo no es conforme con el derecho a la tutela judicial efectiva, en su vertiente de derecho de acceso a la jurisdicción. En ese sentido, desde la STC 158/2000, de 12 de junio, FJ 5, hemos venido repitiendo que “la decisión sobre la admisión o no de una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 Ahora bien, se exceptúan de tal regla aquellos supuestos en los que la interpretación efectuada por el órgano judicial de esta normativa sea arbitraria, manifiestamente irrazonable o fruto de un error patente y, cuando del acceso a la jurisdicción se trata, en los casos en los que dicha normativa se interprete de forma rigorista, excesivamente formalista o desproporcionada en relación con los fines que preserva y los intereses que se sacrifican” (doctrina literalmente reiterada en SSTC 71/2001, de 26 de marzo, FJ 3, 220/2001, de 31 de octubre, FJ 3, 231/2001, de 26 de noviembre, FJ 2, 33/2002, de 11 de febrero, FJ 5, 59/2003, de 24 de marzo, FJ 2, 154/2004, de 20 de septiembre, FJ 2, 252/2004, de 20 de diciembre, FJ 5, 236/2006, de 17 de julio, FJ 2, y 111/2009,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proceso civil, el Tribunal Constitucional ha afirmado que, al regirse la interpretación y aplicación al caso concreto del derecho de acceso a la jurisdicción por el principio pro actione, “nuestro canon de control no se limita a la verificación de si la resolución de inadmisión incurre en arbitrariedad, irrazonabilidad o error patente, sino que también comprende el análisis de si resulta o no desproporcionada por su rigorismo o formalismo excesivos, juicio de proporcionalidad que ha de ponderar, de una parte, los fines que intenta preservar la resolución cuestionada y, de otra, los intereses que con ella se sacrifican (últimamente, para el proceso civil, SSTC 6/2008, de 21 de enero, FJ 2; 110/2008, de 22 de septiembre, FJ 2)” (STC 155/2001, de 17 de octubre, FJ 3). Más en concreto, por lo que atañe a la decisión de inadmitir una demanda civil por adolecer ésta de algún requisito legal, tenemos sentado que corresponde a este Tribunal, como garante último del derecho fundamental a obtener la tutela judicial efectiva de los Jueces y Tribunales, examinar los motivos y argumentos en que se funda la decisión judicial que inadmite la demanda.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 [STC 144/2004, de 13 de septiembre, FJ 2 b). En el mismo sentido, STC 127/2008, de 27 de octubre, FJ 3 a)]” (STC 8/2011,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ha de estimarse la demanda de amparo por vulneración del derecho constitucional a la tutela judicial efectiva (art. 24.1 CE), en su vertiente de derecho de acceso a la jurisdicción. Ello ha de traer como consecuencia la nulidad de los dos Autos recurridos y la retroacción de las actuaciones hasta el momento inmediatamente anterior al trámite de proveerse por el Juzgado de Primera Instancia la admisión de la demanda de impugnación presentada por el recurrente al amparo del art. 96.1 de la Ley concursal, debiendo dictarse una nueva resolución que resulte respetuosa con el derecho fundamental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primero de los motivos de amparo hace innecesario que este Tribunal Constitucional se pronuncie sobre la denunciada vulneración del derecho a la igualdad en la aplicación de la ley (art. 14 CE) por el Auto de 21 de junio de 2012 de la Sección Primera de la Audiencia Provincial de Lugo.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Luis Francisco Díaz Fuentes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del Auto de la Sección Primera de la Audiencia Provincial de Lugo de 21 de junio de 2012, dictado en rollo de apelación núm. 391-2012, y del Auto de 29 de marzo de 2012 del Juzgado de Primera Instancia núm. 2 de Lugo, dictado en procedimiento concursal núm. 1081-2011.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inmediato anterior a proveerse por el Juzgado sobre la admisión a trámite de la demanda incidental de impugnación de la Providencia comunicando el informe de la administración concursal, para que en su lugar se dicte por el Juzgado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