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4761-2012, interpuesto por más de cincuenta Senadores del Grupo Parlamentario Socialista, contra la Ley 4/2012, de 17 de mayo, por la que se adecúa la Ley 5/1986, de 23 de diciembre, Electoral de Castilla-La Mancha. Han formulado alegaciones la Junta de Comunidades y las Cortes de Castilla-La Mancha.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julio de 2012 tuvo entrada en el Registro General de este Tribunal escrito de doña Virginia Aragón Segura, Procuradora de los Tribunales, en nombre y representación de más de cincuenta Senadores del Grupo Socialista en el Senado, por el que se interpone recurso de inconstitucionalidad contra la Ley 4/2012, de 17 de mayo, por la que se adecúa la Ley 5/1986, de 23 de diciembre, electoral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principal motivo de inconstitucionalidad que se alega en el recurso es la vulneración del mandato constitucional de interdicción de la arbitrariedad de los poderes públicos establecido por el artículo 9.3 CE. Asimismo, invocan los recurrentes los principios de proporcionalidad e igualdad y el criterio poblacional y territorial que rigen la normativa electoral estatal y autonómica y a los que hace referencia la STC 19/2011,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recurrida eleva a cincuenta y tres el número de diputados que integran las Cortes de Castilla-La Mancha, anteriormente fijados en cuarenta y nueve por la Ley 12/2007, de 8 de noviembre, por la que se adecúa la Ley 5/1986, de 23 de diciembre, electoral de Castilla-La Mancha, ahora derogada, y atribuye esos cuatro nuevos diputados a Ciudad Real, Cuenca, Guadalajara y Toledo. La vulneración aducida se achaca a la distribución que realiza la ley de esos cuatro nuevos escaños: uno más por provincia con exclusión de la provincia de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conclusión de que dicha regulación vulnera el principio de interdicción de la arbitrariedad de los poderes públicos llega la demanda atendiendo al examen de la exposición de motivos de la Ley, que tiene valor como pauta de interpretación de la misma, del debate parlamentario que precedió a su aprobación y del recurso de inconstitucionalidad interpuesto contra la Ley 12/2007, de 8 de noviembre, derogada por ésta, por cincuenta Senadores del Grupo Parlamentario Popular, que fue desestimado en todos su motivos por STC 19/2011,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la Ley impugnada incurre en la arbitrariedad que la Constitución prohíbe al legislador por la falta de falta de razonabilidad exigible a la única medida legislativa que contiene la Ley. Del análisis de la exposición de motivos se concluye que la ley “carece de toda explicación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refuta que el factor poblacional fundamente la atribución de los nuevos escaños. A juicio de los demandantes, si la representación debe aumentar en función del factor de población (único que se cita en la exposición de motivos) carece de justificación que si se eleva (en cuatro) el número de escaños no se atribuyan precisamente en función del crecimiento de la población a cada circunscripción electoral, sino por igual a cuatro provincias con exclusión de Albacete. La arbitrariedad desde esta perspectiva se muestra en que Albacete ha experimentado un incremento poblacional ininterrumpido desde la fecha de la Ley electoral de 1986 en contraste con Cuenca que ha experimentado una disminución ininterrumpida del número de sus electores, con descenso y aumento esporádicos. La discriminación arbitraria de la población y de los electores de Albacete resulta meridiana si el aumento de escaños es de cuatro (como fija la Ley) y uno se atribuye a Cuenca y no a Albacete, cuando el criterio que se cita como justificación del aumento de la representación es la “evolución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rechaza que la distribución de escaños que realiza la Ley entre las provincias atienda a la necesidad de reducir el número de provincias que eligen un número par de diputados y a que las provincias con menor población obtengan una distribución impar ya que dicho criterio no se puede inferir del Estatuto de Autonomía ni encuentra justificación en que el partido más votado obtenga una mayor representación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que de acuerdo con la doctrina de este Tribunal Constitucional (con cita de STC 49/1988, de 22 de marzo), la Ley recurrida es inconstitucional por la falta de racionalidad objetiva y fundamentación jurídica de la misma y que el trato diferenciado dado a la población y los electores de Albacete, entraña una arbitrariedad proscrita por el principio de interdicción de la arbitrariedad establecido en el artículo 9.3 CE. Todo ello sin perjuicio de que la resultante de la Ley (en su concreta distribución de los cincuenta y tres escaños en las cinco circunscripciones) pudiera no exceder los márgenes que para la proporcionalidad y la igualdad del voto ha establecido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septiembre de 2012, el Pleno, a propuesta de la Sección Tercera, acordó admitir a trámite el recurso de inconstitucionalidad promovido por más de cincuenta Senadores del Grupo Parlamentario Socialista en el Senado, contra la Ley 4/2012, de 17 de mayo, por la que se adecúa la Ley 5/1986, de 23 de diciembre, electoral de Castilla-La Mancha; dar traslado de la demanda y documentos presentados, conforme ordena el art. 34 de la Ley Orgánica del Tribunal Constitucional (LOTC), al Congreso de los Diputados y al Senado, al Gobierno, así como a la Junta de Comunidades y a las Cortes de Castilla-La Mancha al objeto de que, en el plazo de quince días, pudieran personarse en el proceso y formular las alegaciones que estimaren pertinentes; y, por último,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registrado en fecha 19 de septiembre de 2012, manifestó su intención de no formular alegaciones, y se personó en el presente procedimiento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26 de septiembre de 2012, el Presidente del Senado comunicó a este Tribunal el acuerdo de la Mesa de la Cámara en el sentido de darse por personada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27 de septiembre de 2012, el Presidente del Congreso de los Diputados comunicó el acuerdo de la Mesa de la Cámara en el sentido de darse por personada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Directora del gabinete jurídico de la Junta de Comunidades de Castilla-La Mancha, en la representación que legalmente ostenta, se personó en el proceso mediante escrito registrado en este Tribunal con fecha de 5 de octubre de 2012, en el que solicita se dicte Sentencia que desestime el recurso de inconstitucionalidad interpuesto contra la Ley 4/2012, de 17 de mayo, por la que se adecúa la Ley 5/1986, de 23 de diciembre, electoral de Castilla-La Mancha y formula las alegaciones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del Tribunal Constitucional respecto a la imputación de arbitrariedad a una ley, a los efectos del art. 9.3 CE exige cierta prudencia (STC 104/2000, de 13 de abril), de forma que no se impongan constricciones indebidas al Poder Legislativo y se respeten sus opciones políticas y determina que no es suficiente la mera discrepancia política para tachar a una norma de arbitraria (STC 204/2011,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constata en la demanda que la reforma electoral impugnada produzca discriminación ni se prueba que la ley produzca desigualdad proscrita constitucionalmente (conforme al art. 23.2 en relación con el art. 14 CE y conforme a la doctrina constitucional) al votante castellano manchego. El recurso de inconstitucionalidad se basa en la discriminación entre provincias, respecto a la cual se considera, con cita de la STC 204/2011, de 15 de diciembre, que no toda diferencia entre Comunidades Autónomas o entre provincias es discriminatoria y que las provincias no tienen derecho al voto y a la selección de escaños y funcionan como un instrumento del sistema electoral y no como un fin en sí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descarta la vulneración del principio de interdicción de la arbitrariedad, y se considera que no es una novedad el cambio y la adecuación de la Ley Electoral por las variaciones en la población, la modificación del Estatuto de Autonomía y el cumplimiento del programa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proporcionalidad se aduce que no se demuestra la desproporcionalidad del sistema ni tampoco que si su aplicación produjera un mayor valor del voto de los votantes de una circunscripción, ello comportaría una desproporción tal que determine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cita la STC 19/2011, de 3 de marzo, que desestimó una modificación anterior de la Ley electoral en la que se reformaba el número de escaños atribuidos por circunscripción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Mayor de las Cortes de Castilla-La Mancha, mediante escrito registrado en este Tribunal con fecha de 5 de octubre de 2012, se persona en el procedimiento y solicita prórroga del plazo de ocho días concedido por providencia de 13 de septiembre de 2012, lo que se le concede por providencia de 8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con fecha de 17 de octubre de 2012, el Letrado Mayor de las Cortes de Castilla-La Mancha, en la representación que ostenta, solicita se dicte Sentencia en la que se desestime el presente recurso de inconstitucionalidad, declarando la constitucionalidad de la Ley 4/2012, de 17 de mayo, por la que se adecúa la Ley 5/1986, de 23 de diciembre, electoral de Castilla-La Mancha. Las alegaciones que formula, sucintamente,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la exposición de la evolución de la legislación electoral aplicable a las Cortes de Castilla-La Mancha, se afirma la adecuación de la Ley 4/2012, de 17 de mayo, a los principios de proporcionalidad e igualdad constitucionales. Por una parte, la reforma electoral realizada por la Ley recurrida reforzaría la proporcionalidad del sistema electoral, respecto al sistema anterior que ya fue declarado constitucional por este Tribunal. Además, el legislador autonómico habría querido reflejar en la normativa electoral el aumento de población (6’98 por 100) que se ha producido en la Comunidad Autónoma incrementando en cuatro el número de diputados que, tomando en consideración las limitaciones estatutarias, se distribuye otorgando un nuevo escaño a las dos circunscripciones más pobladas y a las dos menos pobladas. De este modo se incrementaría la proporcionalidad en las circunscripciones con menor número de habitantes, al aumentar el número de diputados a elegir en esas circunscripciones, sin que disminuya el valor del voto de las circunscripciones con mayor población. A juicio del Letrado Mayor de las Cortes de Castilla-La Mancha las modificaciones introducidas en el sistema electoral de Castilla-La Mancha por la Ley 4/2012, de 17 de mayo, son plenamente constitucionales sin que, en ningún caso, puedan implicar diferencias ni desproporcionadas, ni irrazonables, ni injustificadas, ni arbitrarias en la igualdad del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descarta la vulneración del principio de interdicción de la arbitrariedad de los poderes públicos, porque los motivos que fundan la Ley y su contenido, expuestos en la exposición de motivos de la misma, no serían irrazonables, ni carentes de fundamento. El aumento de población producido entre enero de 2007 y enero de 2011, cercano al 7 por 100, determinaría la conveniencia de aumentar en cuatro la representación en las Cortes de Castilla-La Mancha. Se primaría, asimismo, a las provincias menos pobladas, lo que “se repite sin excepción en el resto de comunidades autónomas españolas”. La circunscripción de Albacete, mantendría el número de habitantes por Diputado que prácticamente coincidiría con el conjunto de Castilla-La Mancha, lo que no sucedería en el caso de Toledo. Finalmente, la atribución de un número impar de Diputados en tres provincias y un número par en dos de ellas alejaría la anómala posibilidad de que un partido consiga la mayoría en las Cortes de Castilla-La Mancha a pesar de haberse visto superado en número total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Senadores del Grupo Parlamentario Socialista en el Senado, contra la Ley 4/2012, de 17 de mayo, por la que se adecúa la Ley 5/1986, de 23 de diciembre, electoral de Castilla-La Mancha. La disposición legal impugnada consta de un artículo único que modifica el art. 16 de la Ley 5/1986, de 23 de diciembre, electoral de Castilla-La Mancha, aumentando en cuatro el número de diputados de las Cortes de Castilla-La Mancha, que pasa de cuarenta y nueve a cincuenta y tres, y asignando los cuatro nuevos escaños a las circunscripciones electorales de Ciudad Real, Cuenca, Guadalajara y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aducen, como se ha expuesto en los antecedentes, que la Ley impugnada vulnera el principio de interdicción de la arbitrariedad de los poderes públicos (art. 9.3 CE) en relación con los principios de proporcionalidad e igualdad, por la distribución que realiza la Ley de los cuatro nuevos escaños: uno más por provincia con exclusión de la provincia de Albacete. Por su parte, las representaciones letradas de las Cortes y del Consejo de Gobierno de Castilla-La Mancha, por las razones que también se han recogido en los antecedentes, se oponen a la 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fondo resulta necesario determinar el alcance de las modificaciones legislativas sobrevenidas durante la pendencia del proceso que han provocado que la disposición impugnada no se encuentre hoy vigente y precisar la repercusión que ello pueda tener sobre una eventual desaparición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de diputados de las Cortes de Castilla- La Mancha se establece en el art. 10.2 del Estatuto de Autonomía de Castilla-La Mancha y, conforme al mismo, en el art. 16 de la Ley 5/1986, de 23 de diciembre, electoral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la reforma operada por la Ley Orgánica 2/2014, de 21 de mayo, el Estatuto de Autonomía de Castilla-La Mancha establecía que las Cortes de Castilla-La Mancha estaban constituidas por un mínimo de cuarenta y siete y un máximo de cincuenta y nueve diputados, y determinaba que “[l]a asignación de Diputados a cada provincia no será inferior a la actual: Albacete, diez Diputados; Ciudad Real, once Diputados; Cuenca, ocho Diputados; Guadalajara, siete Diputados, y Toledo, once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límite que establecía el art. 10.2 del Estatuto de Autonomía, cuestión que no discuten los recurrentes, la Ley 4/2012, de 17 de mayo, por la que se adecúa la Ley 5/1986, de 23 de diciembre, electoral de Castilla-La Mancha dio nueva redacción al art. 16 de la Ley 5/1986, de 23 de diciembre, aumentando de cuarenta y siete a cincuenta y tres el número de diputados de las Cortes de Castilla-La Mancha, asignándole, como hemos señalado, un diputado más a cada provincia, excepto a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número de diputados de las Cortes de Castilla- La Mancha se ha modificado por la citada Ley Orgánica 2/2014, de 21 de mayo, de reforma del Estatuto de Autonomía de Castilla-La Mancha, cuya constitucionalidad hemos afirmado en la reciente STC 197/2014, de 2 de diciembre. Concretamente, tras dicha modificación, se establece un margen para el legislador electoral de veinticinco a treinta y cinco diputados, regulación que ha sido desarrollada por la Ley 4/2014, de 21 de julio, de reforma de la Ley 5/1986, de 23 de diciembre, electoral de Castilla-La Mancha, que fija el número de diputados de las Cortes de Castilla- La Mancha en treinta y tres, que es objeto del recurso de inconstitucionalidad que se tramita con el número 6408-2014.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dichas modificaciones no ofrece ninguna duda la pérdida de vigencia de la norma aquí impugnada, Ley 4/2012, de 17 de mayo, pérdida de vigencia que determina la pérdida de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reiterada doctrina de este Tribunal “la regla general en el ámbito de los recursos de inconstitucionalidad como el presente es que la derogación de la norma impugnada extingue su objeto” (STC 96/2014, de 12 de junio, FJ 2). En este mismo sentido afirmamos, entre otras en STC 160/2013, de 26 de septiembre, FJ 3, que, para el caso de los recursos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de la Ley Orgánica del Tribunal Constitucional), de modo que, carecería de sentido que (en un recurso abstracto, como el de inconstitucionalidad, dirigido a la depuración objetiva del ordenamiento jurídico), este Tribunal se pronunciase sobre normas que el mismo legislador ha expulsado ya de dicho ordenamiento de modo total, sin ultraactividad. En definitiva, ha de considerarse respecto a los preceptos impugnados por motivos no competenciales que la derogación o modificación de los mismos hace desaparecer el objeto del recurso de inconstitucionalidad en lo que a ellos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nos encontramos con una impugnación por motivos no competenciales, ya que lo que alegan los recurrentes es la vulneración del principio de interdicción de la arbitrariedad de los poderes públicos (art. 9.3 CE) en relación con los principios de proporcionalidad e igualdad. Además, la Ley impugnada carece de ultraactividad, pudiéndose añadir que la misma nunca ha sido aplicada ya que fue aprobada con posterioridad a las elecciones autonómicas de 22 de mayo de 2011 y ha quedado derogada con anterioridad a la celebración de las próximas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conforme a la doctrina de este Tribunal, la derogación de la Ley impugnada, en los términos que se han expuesto, ha hecho desaparecer el objeto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extinguido, por pérdida sobrevenida de objeto, el recurso de inconstitucionalidad 4761-2012, formulado en relación con la Ley 4/2012, de 17 de mayo, por la que se adecúa la Ley 5/1986, de 23 de diciembre, electoral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