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6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3717-2013, promovido por don Juan Rito Cubas, representado por el Procurador de los Tribunales don Gabriel Casado Rodríguez, bajo la dirección del Letrado don Gabriel Casado Ollero, contra la Sentencia de la Sección Séptima de la Sala Tercera del Tribunal Supremo de fecha 22 de marzo de 2013, por la que se desestima el recurso de casación núm. 3785-2011 interpuesto contra la Sentencia de la Sección Segunda de la Sala de lo Contencioso-Administrativo del Tribunal Superior de Justicia de Canarias (Las Palmas de Gran Canaria) de fecha 24 de enero de 2011, desestimatoria, a su vez, del recurso contencioso-administrativo núm. 119-2010 promovido contra el acuerdo núm. A23-70337741 de fecha 2 de marzo de 2010 de la Dependencia Regional de Inspección de la Delegación Especial de Canarias, por el que se le impone dos sanciones tributarias por importe total de 808.564,22 € por la comisión de la infracción prevista en el art. 201 de la Ley 58/2003, de 17 de diciembre, general tributaria. Han intervenido el Abogado del Estado, en la representación que ostenta, y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junio de 2013, don Gabriel Casado Rodríguez, Procurador de los Tribunales, en nombre y representación de don Juan Rito Cubas, interpuso recurso de amparo contra las resoluciones judiciales y la administrativa que se indican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empresario individual, constaba dado de alta en el impuesto sobre actividades económicas durante los ejercicios 2005 y 2006 en los epígrafes del impuesto sobre actividades económicas (en adelante, IAE) 501.3 (“Albañilería y pequeños trabajos de construcción”), 505.1 (“Revestimientos, solados y pavimentación”) y 505.7 (“Trabajo en yeso y escayola”), estando acogido el régimen de estimación objetiva por módulos en el impuesto sobre la renta de las personas físicas (en adelante, IRPF) y en el impuesto general indirecto canario (en lo sucesivo, IGIC). Durante esos ejercicios prestó servicios de albañilería a la empresa Félix Santiago Melián, S.L., facturándole, respectivamente, unos importes de 213.472,21 € y 436.967,63 €. En sus autoliquidaciones del IRPF declaró unos rendimientos netos de actividades económicas en régimen de estimación objetiva por módulos por importe de 19.632,57 € (2005) y 36.746,55 € (2006), con una cuota tributaria a ingresar de 5.425,83 € (2005) y 6.882,17 €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15 de octubre de 2008 se iniciaron actuaciones de inspección por la Dependencia Regional de Inspección de la Delegación Especial de Canarias, con un alcance parcial, para la comprobación de los resultados de la actividad económica y la procedencia del régimen de estimación objetiva en relación con el IRPF de los ejercicios 2005 y 2006. Fruto de estas actuaciones se dictó con fecha de 2 de marzo de 2010 un acuerdo de liquidación (A23-71632645), en el que se consideraba que el obligado tributario carecía de la estructura empresarial propia de una empresa, sin oficina, local o cualquier otro centro desde el cual llevar la gestión de su actividad, sin vehículos afectos ni lugar donde guardar los útiles y herramientas de la empresa, facturando a un único cliente (la entidad Félix Santiago Melián, S.L.), razón por la cual, se concluye que “no ejerce ninguna actividad económica como empresario individual, habiéndose construido una apariencia externa y formal de tal actividad, dándose de alta como empresario, emitiendo facturas falsas y proporcionando documentos sin soporte material a trabajadores de la empresa” (página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el citado acuerdo que nos encontramos: ante un obligado tributario que es empleado de la entidad Félix Santiago Melián, S.L., y, al mismo tiempo, pretende prestarle servicios de albañilería, revestimientos, solados, pavimentación y trabajos en yeso y escayola, por los que se encuentra dado de alta en el régimen de estimación objetiva (página 20); que es familiar directo de unos de los administradores de la entidad Félix Santiago Melián, S.L.; 3) que emite facturas cuyo único destinatario es la misma entidad Félix Santiago Melián S.L., siendo las cantidades facturadas muy elevadas, sirviendo a la mencionada entidad como justificantes de gastos que reducen el importe del beneficio obtenido; que no es el único “modulero” ficticio que ha sido detectado en relación con la misma entidad receptora de facturas (página 21); y que aunque existen los contratos de trabajadores, los pagos de cotizaciones a la Seguridad Social, el alta en el IAE, la inclusión en el régimen de estimación objetiva a efectos del IRPF y la presentación de declaraciones por dicho impuesto, ello no impide apreciar “que forman parte del conjunto de la simulación, de realización de una actividad económica, conjunto necesario para dar la apariencia material y formal requerida” (página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acuerdo de liquidación, “la actividad económica del obligado tributario declarada en estimación objetiva, actuando como lo que se conoce por ‘modulero’, es ficticia y orientada a la defraudación en la deuda tributaria del destinatario de las facturas, la entidad Félix Santiago Melián S.L., que computa toda esta facturación entre sus gastos” (página 28), razón por la cual, procede a excluir de la parte general de su base imponible del año 2005 los 19.632,57 € declarados como rendimientos de actividades económicas, dando lugar a una cuota negativa de 8.053,14 €, que se incrementa unos intereses de 1.221,67 €; y de la base imponible del año 2006 los 36.746,55 € declarados como rendimientos de actividades económicas, dando lugar a una cuota negativa de 16.308,70 €, que se incrementa en unos intereses de 1.139,00 €. Todo ello da lugar a una cantidad total a devolver de 26.722,51 €.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con el anterior acuerdo de liquidación (A23-71632645), la Dependencia Regional de Inspección de la Delegación Especial de Canarias dictó el mismo día 2 de marzo de 2010 un acuerdo sancionador (A23-70337741) por la comisión de dos infracciones muy graves (una por cada ejercicio) del art. 201 de la Ley 58/2003, de 17 de diciembre, general tributaria (en adelante, LGT), relativa al “incumplimiento de las obligaciones de facturación”. Tomando como base de la sanción la facturación realizada a la empresa Félix Santiago Melián, S.L. (que descontando las facturas prescritas asciende a 102.075,17 € en el ejercicio 2005 y a 436.967,63 € en el ejercicio 2006), se le aplica una sanción del 75 por 100 (76.556,28 € y 327.725,73 €, respectivamente), que incrementada en un 100 por 100 (por incumplimiento sustancial de las obligaciones de facturación), ofrece como resultado unas sanciones por importes de 153.112,76 € (ejercicio 2005) y 655.451,46 € (ejercicio 2006). La sanción total a ingresar asciende, en suma, a 808.564,22 €.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culpabilidad del recurrente se fundamenta en que se trata de un empleado asalariado de la empresa Félix Santiago Melián, S.L., que factura cantidades cuya única destinataria es precisamente esa misma empresa (página 6). Se trata de lo que se denomina comúnmente como un “modulero”, que le factura a la misma empresa para la que presta servicios como asalariado, habiendo una evidente desproporción en cuanto al margen de beneficios que se deriva de la facturación presuntamente realizada (página 7). “La operatoria resulta obvia: las elevadas facturaciones de los moduleros no repercutían en sus declaraciones tributarias, por el régimen de estimación objetiva de rendimientos que les es aplicable, pero significan elevados gastos deducibles para las empresas destinatarias de las facturas” (página 8). Los hechos puestos de manifiesto “apuntan a la inexistencia de actividad real por parte de los moduleros y que las facturas emitidas carecen de contraprestación real”, habiéndose simulado “una actividad económica para girar facturas falsas a la entidad Félix Santiago Melián, S.L., que ésta se computaba entre sus gastos deducibles” (página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“se consideran probados los hechos que aquí constituyen el ilícito administrativo sancionable —la emisión de facturas sin contraprestación real, es decir, falsas, simulando la realización de una actividad inexistente—- y siendo la participación del sujeto infractor incuestionable, resulta ajustado a Derecho proceder a la imposición de la sanción correspondiente a los hechos descritos” (página 8). Los hechos “son constitutivos de la infracción recogida en el art. 201”, conforme al cual “constituye infracción tributaria el incumplimiento de las obligaciones de facturación, entre otras, la de expedición, remisión, rectificación y conservación de facturas, justificantes o documentos sustitutivos” (páginas 11 y 12). Se aplica la sanción prevista, incrementada en un 100 por 100 (art. 201.5 LGT), por haberse producido un incumplimiento sustancial de la obligación de facturación de conformidad con lo previsto en el art. 187.1 c) LGT, que prevé producida la circunstancia del incumplimiento sustancial “cuando dicho incumplimiento afecte a más del 20 por ciento del importe de las operaciones sujetas al deber de facturación en relación con el tributo y obligación tributaria objeto de comprobación o investigación”, “falseamiento de los datos” que ese produce “en la totalidad de las facturas emitidas por el obligado tributario” (página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anterior acuerdo se presentó un recurso contencioso-administrativo (núm. 119/2010) ante la Sala de lo Contencioso-Administrativo del Tribunal Superior de Justicia de Canarias (Las Palmas de Gran Canaria), por la vía del procedimiento especial para la protección de los derechos fundamentales. Por Sentencia 3/2011, de 24 de enero, de la Sección Segunda, se acordó desestimar el recurso. Según esta resolución judicial “con independencia de que los hechos imputados estén o no suficientemente probados, extremo que ahora no se discute, es claro que lo que se describe en la infracción objeto de recurso, la falsedad de las facturas por inexistencia de contraprestación real, puede, sin que ello suponga una interpretación analógica, encuadrarse en el tipo descrito de la norma." A ello se añade que como afirma el Abogado del Estado, el art. 25 CE no comprende la garantía de que la elección del tipo infractor sea acertada, como el derecho que consagra el art. 24 CE a la tutela judicial, no garantiza el acierto de las resoluciones judiciales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un recurso de casación ante la Sala Tercera del Tribunal Supremo (núm. 3785-2011), por Sentencia de su Sección Séptima con fecha de 22 de marzo de 2013 se desestimó. Para el Tribunal Supremo el recurrente es sancionado por el denominado “fraude de moduleros”, en el que una persona física con vínculos con una sociedad mercantil se da de alta en una actividad económica que tributa bajo el régimen de estimación objetiva por módulos y de esta manera emite una facturación elevada. A su juicio, “los hechos son subsumibles en el tipo infractor del artículo 201.1 y 3. Ciertamente, si como afirma erróneamente la resolución, el recurrente no fuera empresario no estaría obligado a emitir facturas. Sin embargo, el recurrente es empresario porque voluntariamente se dio de alta como tal en el impuesto de actividades económicas, y sólo desde esta condición le es posible la emisión de facturas, contribuyendo así, caso de ser ciertos los hechos (cuestión en la que dados los límites de este proceso no podemos entrar), a emitir facturas que el receptor empresario podrá desgravar como gasto. … Si el tipo sancionador castiga a quien siendo empresario emite parcialmente facturas falsas, cubre igualmente la conducta de quien emite todas las facturas falsas. Es evidente que el recurrente, aun cuando todas las facturas emitidas al empresario receptor para el que al parecer trabajaba, fueran falsas, habría podido ejercer la actividad para la que estaba dado de alta fiscalmente con el mismo u otros empresarios, por lo que, pese a la confusión en que pueda incurrir el término ‘falso empresario’, lo único que se desprende de la resolución es que la condición de empresario se adquirió por el recurrente dirigida exclusivamente para emitir facturas falsas contra otro empresario para el que trabajaba exclusivamente”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la demanda de amparo la vulneración del derecho a la legalidad penal y sancionadora (art. 25.1 CE), en relación con el art. 201.1, 3 y 5 LGT y con los arts. 392 y 390.1 y 2 del Código penal (CP). Tras precisar los antecedentes de hecho de los que trae causa la demanda de amparo, arranca el recurrente en sus argumentos subrayando que la conducta consistente en expedir “facturas falsas” por quien no es empresario y no ha desarrollado una actividad empresarial sólo puede ser castigada en vía penal, subsumiéndola en el tipo delictivo del art. 390.1.2 CP, pero nunca en vía administrativa (en el tipo agravado del art. 201.3 LGT). Sin embargo, la inspección de los tributos, tras considerar que el ahora actor es un “falso empresario”, siendo consciente de la prescripción de la eventual responsabilidad penal por su propia falta de diligencia, omite pasar el tanto de culpa a la jurisdicción penal por realización del tipo penal previsto en el art. 390.1.2 CP (realización de facturas falsas) y procede a imponer una sanción por comisión de la infracción tributaria agravada del art. 201.3 LGT (falseamiento de facturas). Y lo hace castigando una conducta distinta (expedición de facturas con datos falsos o falseados) de la que le atribuye (expedición de facturas falsas), y, además, por una condición (la de empresario), que previamente le ha negado tener, y con un fundamento en la propia conducta del sujeto (que ha emitido facturas aunque sean falsas).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recurrente que, tanto la Sección Cuarta de la Sala de lo Contencioso-Administrativo del Tribunal Superior de Justicia de Canarias como la Sección Séptima de la Sala Tercera del Tribunal Supremo, no sólo no han corregido la errónea actuación de la Administración sancionadora en la calificación y tipificación de la conducta infractora, sino que la asumen como propia, tolerando que la inspección de los tributos sancione administrativamente una conducta (la de la emisión de facturas falsas) que sólo estaría tipificada por el legislador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en amparo, resulta lógica y jurídicamente imposible que un “falso” empresario que realiza una inexistente, por simulada, actividad económica, pueda incumplir una obligación de facturación (art. 201.1 LGT), y además efectuar un “incumplimiento sustancial” de la misma (art. 201.3 LGT), con el agravante de que dicho incumplimiento sustancial afecta a la totalidad de “las operaciones sujetas al deber de facturación” (art. 201.5 LGT). Y resulta jurídicamente imposible, en primer lugar, porque un “falso” empresario no puede incumplir una obligación que sólo resulta legalmente exigible a los empresarios y a los profesionales, al igual que el falso Inspector de Hacienda no puede incumplir las obligaciones legalmente impuestas a los Inspectores de Hacienda, ni el falso médico puede incumplir los deberes deontológicos que resultan exigibles a los profesionales de la medicina. En segundo lugar, porque la Administración sancionadora ha justificado la imposición de una sanción administrativa acudiendo para ello a la figura de los “actos propios”, encajando en el tipo un comportamiento que no reúne los requisitos típicos indispensables (STC 57/2010, de 4 de octubre, FJ 6), en un claro ejemplo de analogía in malam partem. En tercer lugar, porque no puede admitirse que algo es y no es (STC 24/1984, de 23 de febrero, FJ 3), no siendo posible que la inspección que considera inexistente, simulada y ficticia una actividad empresarial, deje de considerarla como tal a los únicos efectos de sancionar “el incumplimiento sustancial” de las obligaciones de facturación que hubieran existido, de ser real y efectiva la actividad empresarial “simulada”. Con ello, la inspección de los tributos afirma una cosa cuando le conviene (a efectos liquidatorios) y su contraria cuando le vuelve a convenir (a efectos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que antecede considera el recurrente que ni la inspección de los tributos, ni la Sentencia de la Sección Cuarta de la Sala de lo Contencioso-Administrativo del Tribunal Superior de Justicia de Canarias, ni, en fin, la Sentencia de la Sección Séptima de la Sala Tercera del Tribunal Supremo, pueden prescindir de las exigencias (constitucionales y legales) de la legalidad sancionadora, manejando discrecionalmente los tipos infractores tributarios para incluir la supuesta conducta punible (emisión de facturas falsas) en el tipo del art. 201.3 LGT 2003 que sanciona como infracción muy grave “la expedición de facturas [no falsas] con datos falsos o falseados”, incurriendo con ello en una subsunción totalmente irrazonable de la conducta enjuiciada en el tipo aplicado (STC 57/2010, de 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a continuación el recurrente que el art. 392.1 CP tipifica como delito la falsedad en documento mercantil por particulares y, concretamente, la simulación de un documento en todo o en parte a la que hace referencia el art. 390.1.2 CP, respecto de la cual el documento debe ser falso (pretendiendo acreditar documentalmente algo totalmente inexistente). En efecto, basta asomarse a la doctrina legal establecida por la Sala Segunda del Tribunal Supremo para comprobar cómo dicho tipo exige incurrir en una simulación “radical y absoluta” (SSTS 1649/2000, de 28 de octubre, y 514/2002, de 29 de mayo), al confeccionarse “deliberadamente con la finalidad de acreditar en el tráfico jurídico una relación jurídica absolutamente inexistente” (SSTS 1647/1998, de 28 de enero de 1999, y 1649/2000, de 28 de octubre), de manera que el documento debe tener un contenido “enteramente mendaz” (STS 495/2011, de 1 de junio), por no responder a realidad alguna (STS de 29 de enero de 2003), intentando “acreditar en el tráfico una relación jurídica irreal” (SSTS 828/1998, de 18 de noviembre; y 1647/1998, de 28 de enero de 1999), “como ocurre con una factura confeccionada, simulando que se trataba de un auténtico documento acreditativo de trabajos que ni se habían realizado en el montante o concepto consignado, ni se habían realizado por importe o concepto alguno, no existiendo en absoluto la relación u operación jurídica que se pretendía acreditar simulando un documento que la reflejase” (STS 815/2007, de 5 de octubre; y en el mismo sentido, SSTS número 1647/1998, de 28 de enero de 1999; y 1649/2000, de 28 de octubre. En igual dirección, SSTS 1302/2002, de 11 de julio; 1536/2002, de 26 de septiembre; 2028/2002, de 2 de diciembre; 325/2004, de 11 de marzo; 145/2005, de 7 de febrero; 37/2006, de 25 de enero; 900/2006, de 22 de septiembre; 63/2007, de 30 de enero; 641/2008, de 10 de octubre, y 35/2010,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anterior doctrina legal de la Sala Segunda del Tribunal Supremo, ha sido correctamente incorporada al informe A/2/67/05, de 28 de octubre de 2005, de la Subdirección General de ordenación legal y asistencia jurídica de la agencia tributaria, relativo a la “Regularización tributaria de facturas falsas cuando no se aprecien indicios de delito contra la Hacienda Pública”. De acuerdo con este informe, “[e]n el caso de que las facturas reflejen operaciones totalmente inexistentes o simuladas, y de que la falsedad impregne totalmente al propio documento, … nos encontraremos ante un supuesto de falsedad documental subsumible en el apartado 2 del artículo 390.1 del CP, y por tanto ante un delito tipificado en la Ley Penal” (página 4). “Cuando las irregularidades detectadas por la Inspección en las facturas sí constituyan indicios de la existencia de un delito de falsedad (recordemos que esto ocurrirá cuando la factura refleje operaciones simuladas inexistentes o ficticias) ésta deberá poner los hechos en conocimiento de la jurisdicción penal, a tenor de lo dispuesto en los artículos 262 de la Ley de Enjuiciamiento Criminal, 95.3 de la LGT y 7 del RGI, a través de la correspondiente denuncia” (página 6). “A este respecto debe tenerse en cuenta que al tratarse de un delito menos grave [artículos 13.2 y 33.3 a) CP] prescribirá, tal y como dispone el artículo 131.1 del mismo cuerpo legal, a los tres años, por lo que podrá darse el caso de que cuando la Inspección detecte la posible falsedad, ésta haya prescrito” (página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subraya el recurrente, el Código penal sólo tipifica para los particulares como conducta de falsedad en documento mercantil, la emisión de facturas falsas (falsedad absoluta), mientras que el art. 201 LGT tipifica como infracción tributaria el incumplimiento de las obligaciones “de facturación o documentación” y, concretamente, “el incumplimiento de las obligaciones de facturación, entre otras, la de expedición, remisión, rectificación y conservación de factura, justificantes o documentos sustitutivos” (apartado 1), que califica de “grave” cuando se incumplan “los requisitos exigidos por la normativa reguladora de la obligación de facturación” [apartado 2 a)] o cuando el incumplimiento “consista en la falta de expedición o en la falta de conservación de facturas, justificantes o documentos sustitutivos” [apartado. 2 b)], y de “muy grave” cuando el incumplimiento consista “en la expedición de facturas o documentos sustitutivos con datos falsos o falseados” [apartado 3]. De este modo, el art. 201.3 LGT no acoge como infracción —no podría— la emisión de una factura falsa, pues esa conducta está tipificada penalmente y, ante tal eventualidad, la Administración debe ejercer “la acción penal por el delito de falsedad en documento mercantil” (Sentencia de la Audiencia Nacional de 9 de febrero de 2011), pues “cuando la factura refleje operaciones simuladas inexistentes o ficticias, ésta [la Inspección] deberá poner los hechos en conocimiento de la jurisdicción penal a tenor de lo dispuesto en los artículos 262 de la Ley de Enjuiciamiento Criminal, 95.3 de la LGT y 7 del RGI, a través de la correspondiente denuncia” (informe de la Subdirección General de ordenación legal y asistencia jurídica de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sólo eso, llama la atención el recurrente sobre el hecho de que ni siquiera el art. 201.3 LGT acoge como tipo infractor la expedición de facturas “con datos falsos o falseados” pues “dicha conducta no se contempla expresamente a efectos de su tipificación como infracción, pues se entiende contenida en el tipo infractor del apartado 1 al que expresamente se remite, sino a efectos de su calificación como infracción muy grave” (resolución del Tribunal Económico-Administrativo Central de 25 de enero de 2011), de manera que la infracción consiste en incumplir el deber de expedir facturas, incumplimiento que se considera muy grave cuando la factura expedida responde a una relación jurídica real y existente, pero incorpora algún o algunos datos falsos o falseados. Por consiguiente, lo que acoge el art. 201.3 LGT es una circunstancia de agravación de la responsabilidad administrativa para aquellos empresarios o profesionales que, en el desarrollo de su actividad empresarial o profesional, emiten facturas falseadas.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conformidad con el mandato de taxatividad la diferencia entre la conducta a la que se anuda un reproche administrativo y aquella a la que se anuda el penal se encuentra, conforme a la literalidad de los preceptos y a la jurisprudencia del Tribunal Supremo, en la naturaleza de la conducta: manipulación documental de una realidad existente (sanción administrativa por factura falseada) o justificación documental de una realidad inexistente (sanción penal por factura falsa). Resulta patente, entonces, que la interpretación del art. 201 LGT que efectúa la inspección para sancionar administrativamente la emisión de facturas falsas por simulación de documento, que está prevista y penada en el art. 390.1.2 CP, vulnera las exigencias de la tipicidad y legalidad sancionadora (art. 25.1 CE), pues, de un lado, la Administración se ha apartado del tenor literal del art. 201 LGT, llevando a cabo una interpretación analógica in malam partem al subsumir de un modo irrazonable la conducta de “emisión de facturas falsas” en el tipo administrativo del art. 201.3 LG que sanciona la expedición de facturas “con datos falsos o falseados”, y, de otro lado, el órgano judicial se ha limitado “a condenar a quien, como «dueño» del negocio, ha dejado de ingresar un tributo, no sólo soslayando la errónea actuación de la Administración en la calificación tributaria de la situación, sino asumiéndola como propia ante una eventual prescripción de la acción del Estado para regularizar los impuestos” (STC 57/2010, de 4 de octubre, FJ 3). El Ordenamiento jurídico no habilita a la Administración tributaria a elegir entre lo que considera más conveniente para el interés público subyacente, optando entre imponer una sanción administrativa o recurrir al ámbito penal, según su exclusivo arbitrio (STC 57/2010, de 4 de octubre, FJ 4), menos aun cuando se trata del ejercicio del ius puniendi del Estado en materia sancionadora (SSTC 113/2002, de 9 de mayo, FJ 7; 25/2002, de 11 de febrero, FJ 6, y 260/2007, de 20 de diciembre, FJ 4), pues el principio de legalidad penal veda “todo margen de arbitrio o de discrecionalidad” (STC 57/2010,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sanción por expedir facturas falsas, en lugar de por el tipo penal del art. 390.1.2 (falsedad en documento mercantil), por el tipo infractor agravado del art. 201.3 LGT (falseamiento de facturas), supone una decisión irrazonable fundamentada en una exégesis y aplicación de las normas que queda fuera de los supuestos y de los límites que ellas mismas determinan, es decir, que se sustenta en una subsunción de los hechos ajena al significado posible de los términos de la norma aplicada. Con ello, se incurre en una interpretación analógica y extensiva in malam partem contraria al art. 25.1 CE, al subsumir erróneamente la conducta del ciudadano en un tipo administrativo que no es el previsto para 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21 de julio de 2014, la Sala Primera de este Tribunal acordó la admisión a trámite del recurso de amparo. Asimismo, y en aplicación de lo previsto en el art. 51 de la Ley Orgánica de este Tribunal, se acordó dirigir comunicación tanto a la Sección Séptima de la Sala de lo Contencioso-Administrativo del Tribunal Supremo como a la Sala de lo Contencioso-Administrativo del Tribunal Superior de Justicia de Canarias, a fin de que en el plazo de diez días remitiesen, respectivamente, certificación o fotocopia adverada de las actuaciones correspondientes a los recursos núms. 3785-2011 y 119-2010, interesándose al mismo tiempo que se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28 de julio de 2014 el Abogado del Estado suplicó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18 de diciembre de 2014, la Sala Primera acordó tener por personado y parte al Abogado del Estado en la representación que ostenta, así como dar vista de las actuaciones recibidas a las partes personadas y al Ministerio Fiscal, por plazo común de veinte días, para que, conforme determina el art. 52.1 de la Ley Orgánica de este Tribunal,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30 de diciembre de 2014, don Juan Rito Cubas, representado por el Procurador don Gabriel Casado Rodríguez y defendido por el Letrado don Gabriel Casado Ollero, evacuó el trámite de alegaciones conferido suplicando se dictase Sentencia conforme a lo interesado en el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este Tribunal el día 23 de enero de 2015, en el que instaba la desestimación del amparo pretendido. En su escrito, tras señalar los antecedentes y concretar el objeto del amparo pretendido, precisa antes que nada que el recurrente es denominado “falso empresario” no porque no sea un empresario individual sino porque todas las facturas que ha emitido en el período objeto de comprobación no se corresponden con trabajos reales porque no realizó actividad real aunque la facturara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anterior precisión considera el Abogado del Estado que no se ha producido la lesión del art. 25.1 CE, porque el art. 201 LGT (infracción por incumplir las obligaciones de facturación o documentación), claramente tipifica como infracción el incumplimiento de la obligación de facturar consistente en la expedición de facturas con datos falsos. Por su parte, según el Real Decreto 1496/2003, relativo a las obligaciones de facturación, quienes tienen que cumplir las obligaciones de facturación son los empresarios, profesionales y contribuyentes sujetos al régimen de estimación directa (art. 26), estando el recurrente obligado a facturar por su doble condición de empresario individual y contribuyente del IRPF por actividades. A su juicio, el recurrente, como contribuyente, tiene la obligación de facturar y al facturar operaciones irreales ha incumplido esta obligación cumpliendo con el tipo de la infracción prevista en el art. 201.3 LGT: emitir facturas con datos falsos. En suma, el demandante de amparo es un empresario que tiene la obligación de facturar, y al emitir facturas falsas, ni pierde su condición de empresario ni se sustrae a la obligación de facturar.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febrero de 2015 presentó su escrito de alegaciones el Ministerio Fiscal solicitando la desestimación del recurso al considerar que la lesión del derecho fundamental a la legalidad sancionadora (art. 25.1 CE) carece de fundamento. Tras precisar los hechos que han dado lugar a la presente demanda de amparo pasa el Fiscal a concretar la posición del recurrente, tras lo cual, para apreciar o no la concurrencia de la vulneración constitucional denunciada, parte de la doctrina constitucional relativa a las exigencias derivadas del principio de legalidad penal (art. 25.1 CE), concluyendo que no solo vulneran el principio de legalidad penal las resoluciones sancionadoras que se sustenten en una subsunción de los hechos ajena al significado posible de los términos de la norma aplicada, sino también aquellas aplicaciones que por su soporte metodológico —con una argumentación ilógica o extravagante— o axiológico —con una base valorativa ajena a los criterios que informan nuestro ordenamiento constitucional— conduzcan a situaciones esencialmente opuestas a la orientación material de la norma y, por ello, imprevisibles para sus destinatarios. De esta manera, para valorar la validez constitucional de la subsunción en un tipo sancionador efectuada por una resolución sancionadora deben analizarse tres aspectos: la semántica de los términos utilizados por la proposición normativa; las reglas compartidas de la interpretación jurídica aceptadas por la comunidad jurídica (operadores jurídicos y estudiosos del Derecho) y la axiología constitucional (los valores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el Fiscal el análisis de estos aspectos revelan que no ha habido vulneración del derecho a la legalidad sancionadora (art. 25.1 CE) en su vertiente de garantía material, en las interpretaciones que han subsumido la conducta del demandante de amparo en el tipo sancionador aplicado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comportamiento sancionado mediante la aplicación del art. 201 LGT, según la resolución administrativa, es “la emisión de facturas falsas”, infracción que se entiende cometida “cuando se emite cada factura falsa”. A su juicio, no se habría producido un apartamiento del significado de los términos del precepto, en la medida que interpretar que dentro de las previsiones legales del incumplimiento de las obligaciones de facturar cabe incluir la expedición de facturas con contenidos totalmente falsos o, en suma, la emisión de facturas falsas, no violenta en absoluto aquellos términos. Considerar que en la conducta contemplada en la norma (expedición de facturas con datos falsos o falseados) se incluyen las facturas falsas en su totalidad (las que no se corresponden con operaciones reales) no supone una extravagancia desde la perspectiva literal, ni desde el punto de vista jurídico, ni desde un prisma lógico, pues una factura que no responde a la realidad no es sino una factura con todos sus datos falsos. No hay pues una interpretación extensiva ni analógica in malam partem. En segundo lugar, porque la interpretación realizada ha sido compartida por otros órganos judiciales distintos (concretamente, por la Sentencia de la Sección Cuarta de la Sala de lo Contencioso-Administrativo de la Audiencia Nacional con fecha de 26 de septiembre de 2012 y otras resoluciones judiciales procedentes de otros órganos judiciales), lo que resulta sintomático y revelador de su admisibilidad constitucional desde la perspectiva de los parámetros y métodos comúnmente aceptados en la comunidad jurídica por otros operadores jurídicos. En fin, en tercer lugar, porque el proceder interpretativo resulta intachable desde la perspectiva axiológica, al no chocar con valores y principios constitucionales, sin que conduzca a resultados contrarios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producido el triple respeto a las exigencias reseñadas, queda asimismo asegurado el acatamiento a la condición de previsibilidad exigible de cara a los ciudadanos que perfectamente pueden programar sus comportamientos a partir de la dicción legal de la norma sancionadora, sin serle sorpresivo que si emiten facturas falsas no correspondientes con una contraprestación real incurren en la esfera de lo ilícito administrativo al margen de su condición real o no de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precisa el Ministerio Fiscal las razones por las que tanto la Sentencia de 24 de enero de 2011 de la Sección Cuarta de la Sala de lo Contencioso-Administrativo del Tribunal Superior de Justicia de Canarias, como la Sentencia de 22 de marzo de 2013 de la Sección Séptima de la Sala Tercera del Tribunal Supremo, confirman la subsunción realizada por la Administración sancionadora, para alcanzar las siguientes conclusiones: Primera) El entendimiento realizado por la resolución administrativa ha sido acorde con las exigencias derivadas del art. 25.1 CE, pues nunca se tuvo al recurrente como no empresario y como empresario a la vez. Segunda) La resolución administrativa no ha vulnerado ni el art. 25.1 CE ni ningún otro derecho fundamental, siquiera la tutela judicial efectiva del art. 24.1 CE. Tercera) Las resoluciones judiciales convalidaron la resolución administrativa desde la perspectiva del art. 25.1 CE, por estimar correcta la subsunción de los hechos en el art. 201.1 y 3 LGT, puesto que formalmente el recurrente adquirió la condición de empresario al darse de alta fiscal en dicho concepto. Cuarta) Las sentencias no han reconstruido el tipo ni la sanción buscando argumentos al margen de la esencia fáctica y jurídica de la resolución administrativa sancionadora. Quinta) Todas las resoluciones coinciden en que la conducta de quien se da de alta en el IAE como empresario, constituyéndose en tal a efectos fiscales de modo completamente o parcialmente falsario, y se acoge al régimen de estimación objetiva en su tributación y emita facturas falsas, es encuadrable en los tipos sancionadores de las disposiciones contenidas en el art. 201.1 y 3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julio de 2015,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la contra la Sentencia de la Sección Séptima de la Sala Tercera del Tribunal Supremo de fecha 22 de marzo de 2013, por la que se desestima el recurso de casación núm. 3785-2011 interpuesto contra la Sentencia de la Sección Segunda de la Sala de lo Contencioso-Administrativo del Tribunal Superior de Justicia de Canarias (Las Palmas de Gran Canaria) de 24 de enero de 2011, desestimatoria, a su vez, del recurso contencioso-administrativo núm. 119-2010 promovido contra el acuerdo núm. A23-70337741 de fecha 2 de marzo de 2010 de la Dependencia Regional de Inspección de la Delegación Especial de Canarias, por el que se imponen dos sanciones tributarias por un importe total de 808.564,22 €, por la comisión de la infracción prevista en el art. 201 de la Ley 58/2003, de 17 de diciembre, general tributaria (en adelante, LGT), relativa al “incumplimiento de las obligaciones de facturación” (apartado 1), en su modalidad agravada consistente en la expedición de facturas “con datos falsos o falseados” (apartado 3), incumplimiento que, además, se califica como “sustancial”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Dependencia Regional de Inspección de la Delegación Especial de Canarias concluyó mediante acuerdo de fecha 2 de marzo de 2010 que el actor carecía, respecto de la actividad objeto de comprobación (pequeños trabajos de albañilería y construcción), de la estructura propia de una empresa, considerando que no había ejercido una actividad económica como empresario individual sino que había creado una situación aparente y simulada con el único propósito de defraudar mediante la emisión de facturas falsas por servicios inexistentes. Por esta razón, se le excluyen de la base imponible del impuesto sobre la renta de las personas físicas los rendimientos declarados por la actividad económica aparentemente desarrollada, con devolución del exceso ingresado, para imponerle acto seguido la sanción controvertida. A continuación, la Sentencia de la Sección Segunda de la Sala de lo Contencioso-Administrativo del Tribunal Superior de Justicia de Canarias de 24 de enero de 2011 confirmó la sanción impuesta al considerar que, con independencia de que los hechos imputados estuviesen o no suficientemente probados, la falsedad de las facturas por inexistencia de contraprestación real, puede, sin que ello suponga una interpretación analógica, encuadrarse en el tipo descrito por el art. 201.1 y 3 LGT, sin que el art. 25 CE comprenda la garantía de que la elección del tipo infractor sea acertado. Por último, para la Sentencia de la Sección Séptima de la Sala Tercera del Tribunal Supremo de fecha 22 de marzo de 2013, los hechos son subsumibles en el tipo infractor del artículo 201.1 y 3 LGT, porque si el tipo sancionador castiga a quien siendo empresario emite parcialmente facturas falsas, también cubre la conducta de quien emite todas las facturas falsas, tanto más cuando la emisión de facturas falsas sólo era posible si previamente el recurrente se daba de alta fiscalmente como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considera el demandante de amparo que se ha vulnerado el derecho a la legalidad penal y sancionadora (art. 25.1 CE), en relación con los arts. 201.1, 3 y 5, todo ello de la LGT, y 392 y 390.1 y 2, ambos del Código penal, pues tras calificársele como un “falso empresario”, se le impone una sanción por el tipo infractor previsto en el art. 201 LGT (incumplir obligaciones de facturación o documentación), en su modalidad agravada (expedición de facturas con datos falsos o falseados), en lugar de hacerlo por el tipo penal del art. 390.1.2 (falsedad en documento mercantil), por la sola razón de estar prescrita la acción penal, mediante una subsunción de los hechos ajena al significado posible de los términos de la norma aplicada. Por su parte, tanto el Abogado del Estado como el Ministerio Fiscal interesan la desestimación del recurso de amparo al considerar ambos que no concurre la vulneración denunciada. Para el primero, porque el recurrente como contribuyente tiene la obligación de facturar y al facturar operaciones irreales ha incumplido esa obligación incidiendo su conducta en el tipo de la infracción prevista en el art. 201.3 LGT. Para el segundo, porque el hecho de haberse interpretado que dentro de las previsiones legales del incumplimiento de las obligaciones de facturar cabe incluir la emisión de facturas falsas no violenta en absoluto los términos del precepto aplicado, en la medida que una factura que no responde a la realidad no es sino una factura con todos sus datos falsos.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única cuestión que se somete a nuestra consideración es la posible vulneración del derecho a la legalidad penal y sancionadora (art. 25.1 CE) que derivaría, según el demandante de amparo, de la aplicación del art. 201 LGT para dar cobertura sancionadora a una conducta que no puede subsumirse en el tenor legal de aquel precepto ni en su modalidad básica, ni en la agravada. Esta cuestión ha sido recientemente resuelta por este Tribunal en la STC 146/2015, de 25 de junio, en un recurso de amparo (núm. 6280-2012) en el que la problemática planteada era idéntica a la que ahora nos ocupa, y en el que analizamos, si la emisión de falsas facturas carentes de sustento real en operación económica alguna podía entenderse como un “incumplimiento de las obligaciones de facturación”, y si tal entendimiento suponía una extralimitación del ámbito típico de aquel precepto con la consecuente violación del principio de tipicidad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planteada señalábamos en la citada STC 146/2015, FJ 2, que la interpretación del contenido de los tipos sancionadores y el control del proceso de subsunción de los hechos probados en los preceptos aplicados es una cuestión ajena al contenido propio de nuestra jurisdicción al ser esta una función que, de acuerdo con lo establecido en el art. 117.3 CE, corresponde en exclusiva a los Jueces y Tribunales ordinarios (por todas, STC 199/2013, de 5 de diciembre, FJ 13). La función que compete a este Tribunal, entonces, es la de verificar que la subsunción de los hechos en el correspondiente tipo, administrativo o penal, (o lo que es lo mismo, que la concreta aplicación de la norma sancionadora), respeta las exigencias del derecho a la legalidad penal. De acuerdo con la doctrina de este Tribunal relativa al art.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 olvidarse que el derecho a la legalidad penal y sancionadora supone que nadie puede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(por todas, SSTC 57/2010, de 4 de octubre, FJ 3;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sólo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razonabilidad de la subsunción de los hechos probados en la norma penal o sancionadora el primero de los criterios a utilizar es la compatibilidad de dicha subsunción con el tenor literal de la norma y con la consiguiente prohibición de la analogía in malam partem. A dicho criterio inicial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y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proyección de los criterios expuestos al caso que nos ocupa, atendiendo a la literalidad del precepto, el art. 201 LGT dispone, bajo el título de “Infracción tributaria por incumplir obligaciones de facturación o documentación”, que “[c]onstituye infracción tributaria el incumplimiento de las obligaciones de facturación, entre otras, la de expedición, remisión, rectificación y conservación de facturas, justificantes o documentos sustitutivos” (apartado 1), esto es, por incumplir las obligaciones de facturación contempladas en el entonces vigente Real Decreto 1496/2003, de 28 de noviembre, por el que se aprobaba el Reglamento por el que se regulaban las obligaciones de facturación, concretamente, por incumplir la obligación de documentación, bien de las operaciones económicas realizadas en el desarrollo de una actividad empresarial o profesional (arts. 1 y 26 del Reglamento de obligaciones de facturación), bien de operaciones económicas concretas respecto de las que naciese aquella obligación de facturar (arts. 2 y 3 del citado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tenor legal, considerábamos en la citada STC 146/2015, FJ 3, que la conducta típica básica del precepto aplicado se configura como el “incumplimiento de las obligaciones de facturación” que surge debido a la realización efectiva de concretas transacciones económicas sujetas a tal deber de documentación. El problema reside en determinar si constituye una extralimitación interpretativa incluir dentro del tipo infractor relativo al incumplimiento de las obligaciones de facturación, no sólo la conducta consistente en la no expedición de facturas (o incluso la emisión de facturas con datos falsos o falseados) por quien realiza efectivamente una transacción económica, sino también la conducta de elaboración de falsas facturas simulando la realización de transacciones inexistentes. De considerarse infringido el tenor legal por forzar los límites plausibles de la dicción legal en relación a la infracción básica —incumplimiento de la obligación referida— la tacha se extendería a la aplicación de los subtipos agravados del apartado 3 y del apartado 4 del propio art. 201 LGT, que condujeron a la imposición de la concreta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refleja en los antecedentes, el acuerdo sancionador aquí recurrido fue precedido, aunque fechado el mismo día 2 de marzo de 2010, del acuerdo de liquidación en el que se afirma que el recurrente “no ejerce ninguna actividad económica como empresario individual habiéndose construido una apariencia externa y formal de tal actividad, dándose de alta como empresario emitiendo facturas falsas y proporcionando documentos sin soporte material a trabajadores de la empresa”. Se constataba así por la propia inspección, que dicta tanto el acuerdo de liquidación y el acuerdo sancionador, la ausencia del presupuesto fáctico necesario para el nacimiento de la obligación jurídico-tributaria de facturación. La simulación de una actividad mediante la confección de facturas falsas ciertamente constituye una conducta ilícita con fines fraudulentos cuyo encaje sancionador puede residir en determinados preceptos del Código penal como señala el propio recurrente, pero tal análisis en absoluto nos compete en la resolución del presente recurso de amparo. Nuestro enjuiciamiento debe ceñirse al precepto que sirvió de fundamento a la sanción recurrida, y únicamente al efecto de determinar la compatibilidad de la subsunción efectuada con la dicción y sentido de aquél en el marco de las exigencias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premisa, y aplicando el parámetro que nos es propio, el de la razonabilidad, debe ya señalarse que no puede calificarse de irrazonable la subsunción de la conducta realizada (simulación de una actividad económica mediante la emisión de unas facturas que se califican como falsas) en el tipo infractor del art. 201.1 LGT. Y ello porque el empresario o profesional a efectos del IRPF o del IVA-IGIC no es el único posible sujeto infractor del art. 201.1 LGT, en la medida que el “incumplimiento de la obligación de facturación” mediante la emisión de facturas con datos falsos o falseados se puede materializar tanto por quien ejerce una actividad empresarial o profesional como por quien no la ejerce, pues ambas actuaciones vulneran deberes de facturación que aquella norma impone a los sujetos pasivos, sean o no empresarios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cabe afirmar que es cierto que los arts. 1 y 26 del Reglamento de obligaciones de facturación únicamente recogen expresamente los supuestos en los que es preceptiva la expedición de factura; y lo es en el caso de los empresarios y profesionales que ejercen su actividad económica de forma habitual, personal y directa (art. 1 del Reglamento), y de las personas que realizan determinadas operaciones económicas por cuenta propia de forma no habitual (arts. 2 y 3 del citado Reglamento). Así las cosas, ateniéndonos a la previsión sancionadora específica “incumplimiento de las obligaciones de facturación”, y al hecho de que éstas se refieren a la expedición, remisión, rectificación y conservación de las facturas pertinentes por transacciones comerciales, el ámbito típico sancionador del art. 201.1 LGT sería el del empresario o profesional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aquellas personas que no estén expresamente obligadas a expedir facturas, y aun así las expidan, como lo son aquellos contribuyentes del IRPF que no obtienen rendimientos de actividades económicas de ninguna clase (y mucho menos determinados en régimen de estimación objetiva, como en el caso enjuiciado), estarían violando los arts. 1.1 y 26 del Reglamento de obligaciones de facturación; esto es, estarían incumpliendo el deber de expedir facturas. De este modo, los incumplimientos de las obligaciones de facturación a que se refiere el art. 201.1 LGT podrían llevarse a cabo, por un lado, por omisión por parte de las personas expresamente obligadas a ello (empresarios y profesionales); y, por otro, por comisión por parte de las personas implícitamente no autorizadas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evidente que, si de conformidad con la resolución sancionadora el recurrente no ha realizado actividad económica alguna siendo todas las operaciones que se decían realizadas irreales, éste no tenía autorización normativa para expedir facturas y, en consecuencia, su conducta puede razonablemente subsumirse en el tipo infractor relativo al “incumplimiento de las obligaciones de facturación” (art. 201.1 LGT). Y parece razonable porque, si no ha habido una efectiva prestación de servicios, no podía facturar, ni desde un punto de vista subjetivo ni desde una óptica objetiva, de tal modo que los trabajos cuya existencia se niega son los que pueden servir luego como fundamento de una prohibición cuyo incumplimiento lleva aparejado la comisión de la infracción controvertida. Una vez que la Administración tributaria consideró inexistente la actividad pretendidamente realizada, actuó de forma correcta, como es, el imponer una sanción por el incumplimiento de las obligaciones de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aplicación concreta del precepto controvertido (art. 201.1 LGT) no sólo respeta el tenor literal del enunciado normativo, sino también, desde el punto de vista metodológico, resulta conforme a modelos de argumentación aceptados por la propia comunidad jurídica. Y ello porque tal resultado (imposición de la sanción en el caso enjuiciado) se desprende, como hemos visto, tanto de una interpretación literal como de una interpretación sistemática entre las normas tributarias (art. 201.1 LGT, y arts. 1 y 26 del Reglamento de obligaciones de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atendiendo a una interpretación teleológica de la disposición sancionadora aplicada, si la norma persigue favorecer el correcto cumplimiento de la obligación de facturar para garantizar a la Administración tributaria una adecuada información que le permita una correcta gestión de los distintos tributos, “especialmente en lo referente a las transacciones económicas derivadas del desarrollo de actividades empresariales o profesionales” (como señala el párrafo primero del preámbulo del citado Real Decreto 1496/2003), no es irrazonable asumir como fundamento de la infracción controvertida no sólo el falseamiento de los datos de una factura que responde a una transacción económica sino también el falseamiento de la propia factura por no responder a ninguna operación real. En efecto, incumple la obligación de facturación tanto quien estando obligado a facturar no expide la correspondiente factura o la expide con datos falsos o falseados, como quien no estando obligado a facturar por no haber realizado operaciones respecto de las cuales surgiría esta obligación, expide un documento falso pretendiendo acreditar una realidad inexistente en el tráfico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metodológico, el hecho de atribuir el incumplimiento de la obligación de facturar, a los efectos de subsumir esa conducta en el tipo infractor del art. 201 LGT, a quien se le niega con carácter previo la realidad de las operaciones facturadas, no incurre en quiebra lógica. Resulta lógico entender que el bien jurídico protegido que subyace al tipo infractor citado reside en la correcta información de la realidad de las transacciones económicas a través de la documentación fidedigna que se dirige a la Administración tributaria. Información necesaria para que la Administración referida pueda cumplir adecuadamente su función de gestión de los diferentes tributos. Por ello, si las obligaciones de veracidad en la emisión de las facturas, en cuanto a los datos económicos relevantes, requieren que la información refleje fielmente la realidad de lo que se documenta, no puede considerarse incoherente concluir que quien emite una factura falsa por falta de correspondencia total con la realidad, incumple asimismo aquella obligación de fidelidad a la verdad de los datos contenidos en aquella factura. La subsunción en el tipo infractor del art. 201.1 de la conducta consistente en simular haber llevado a cabo concretas operaciones económicas, totalmente ficticias, afecta de lleno a ese legítimo interés de la Administración pública que tutela el citado precepto, cifrado en el deber de los obligados tributarios de suministrarle información veraz a efectos de la correcta gestión de los tributos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desde un punto de vista axiológico puede afirmarse que la aplicación del precepto contradiga las pautas valorativas que informan el ordenamiento constitucional en cuanto al fundamento de la garantía del principio de legalidad sancionadora (art. 25.1 CE) ya que no puede negarse la previsibilidad del carácter ilícito de la conducta en cuestión y de las correspondientes consecuencias punitivas en el orden tributario. La subsunción en el tipo infractor del art. 201 LGT de la conducta consistente en aparentar, mediante la expedición de facturas falsas, de unas transacciones económicas irreales, no puede considerarse que quede fuera del campo semántico del precepto aplicado. La interpretación realizada por la Administración tributaria no es, pues, incoherente con la finalidad perseguida por la infracción prevista y con la defensa del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la subsunción en el art. 201.1 LGT de los hechos descritos haya vulnerado el derecho del recurrente a la legalidad penal y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descartado que pueda considerase como irrazonable la subsunción en el tipo infractor del art. 201.1 LGT (incumplimiento de las obligaciones de facturación) de la conducta consistente en expedir facturas falsas, resta por concretar, en segundo lugar, si, como defiende el recurrente en amparo, la aplicación de la modalidad agravada del art. 201.3 LGT (expedición de facturas “con datos falsos o falseados”) a la conducta consistente en la emisión de “facturas falsas”, contradice el principio de legalidad penal y sancionadora del art. 25.1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el art. 201.3 LGT califica de “muy grave” la conducta tipificada en el art. 201.1 LGT (el incumplimiento de las obligaciones de facturación) cuando el incumplimiento consista en la expedición de facturas “con datos falsos o falseados”. Y, efectivamente, según el acuerdo sancionador de fecha 2 de marzo de 2010, la conducta imputada al recurrente es la de emitir facturas sin contraprestación real; es decir, facturas falsas, que se subsume directamente en la agravante del art. 201.3 LGT. En sentido parecido, la Sentencia de la Sala de lo Contencioso-Administrativo del Tribunal Superior de Justicia de Canarias (Las Palmas de Gran Canaria) de 24 de enero de 2011, considera que la falsedad de las facturas por inexistencia de contraprestación real, puede, sin que ello suponga una interpretación analógica, encuadrarse en el tipo descrito de la norma. En fin, la misma interpretación mantiene la Sentencia de la Sección Séptima de la Sala Tercera del Tribunal Supremo de 22 de marzo de 2013, al afirmar que si el tipo sancionador castiga a quien siendo empresario emite parcialmente facturas falsas, cubre igualmente la conducta de quien emite todas las facturas falsas.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este particular entendimos en la STC 146/2015, FJ 4, que dentro de las posibles interpretaciones del precepto y desde la limitada perspectiva de nuestro control, como señalan tanto el Ministerio Fiscal como el Abogado del Estado, la subsunción de la conducta consistente en expedir facturas falsas dentro de la modalidad agravada de la infracción controvertida relativa a la expedición de facturas con datos falsos o falseados, no puede considerarse que violente los términos del precepto aplicado, ni desde la perspectiva literal, ni desde el punto metodológico, ni, en fin, desde el prisma axiológico, pues, como señalan uno y otro, una factura falsa, por no responder a realidad alguna, no es sino una factura con todos sus datos falsos.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la subsunción en el art. 201.3 LGT de los hechos descritos haya vulnerado el derecho del recurrente a la legalidad penal y sancionadora (art. 25.1 CE), como también debe rechazarse que el art. 201.3 LGT plantee problema alguno de constitucionalidad en la medida que, como hemos visto, la inclusión dentro del tipo agravado de la conducta consistente en la emisión de facturas falsas respeta las pautas metodológicas y axiológicas de interpretación del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Juan Rito Cubas Benítez.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 la Sala Primera 150/2015, de 6 de julio, dictada en el recurso de amparo núm. 3717-2013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formuló la Magistrada doña Adela Asua Batarrita a la STC 146/2012, de 25 de junio, al que me adherí.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