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número 7686-2010, interpuesto por el Letrado don Arturo García-Tizón López comisionado por más de cincuenta Diputados del Grupo Parlamentario Popular en el Congreso de los Diputados, contra la disposición adicional cuarta y los arts. 1, apartados 9 y 12, 3 a 12, 18, 19 y 22 a 24 del Decreto-ley de Andalucía 5/2010, de 27 de julio, por el que se aprueban medidas urgentes en materia de reordenación del sector público. Han comparecido y formulado alegaciones la Junta de Andalucía y el Parlamento de Andalucía.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octubre de 2010, tuvo entrada en el Registro General del Tribunal Constitucional, un escrito del Letrado Arturo García-Tizón López, que, comisionado por sesenta y seis Diputados del Grupo Parlamentario Popular en el Congreso, interpone recurso de inconstitucionalidad contra determinados preceptos del Decreto-ley de Andalucía 5/2010, de 27 de julio, por el que se aprueban medidas urgentes en materia de reordenación del sector público, en concreto contra los arts. 1, apartados 9 y 12; 3 a 12; 18, 19, 22, 23, 24 y disposición adicional cuarta. De forma genérica se impugnan los antedichos preceptos por considerar que infringen los arts. 14, 23.2, 37, 86 y 149.1.18, todos ellos de la Constitución Española, así como algunas otras disposiciones integrantes del bloque de la constitucionalidad que se detallan en la exposición de los motivos concretos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sustentan la impugnación de la norma autonómica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entienden que el Decreto-ley autonómico adolece de vicios de inconstitucionalidad formal y material a causa de la inexistencia de la negociación colectiva previa a la aprobación de la norma, exigida por el art. 37.1 del estatuto básico del empleado público (LEEP), aprobado mediante Ley 7/2007, de 12 de abril. Este precepto exige que sean objeto de negociación —en su ámbito respectivo y en relación con las competencias de cada Administración pública y con el alcance que legalmente proceda en cada caso— un elenco de materias sobre algunas de las cuales inciden, a decir de los recurrentes, los arts. 1.9 y la disposición adicional cuarta del Decreto-ley andaluz 5/2010. Así, estos preceptos afectan a cuestiones relativas a las condiciones de trabajo de los funcionarios; a normas que fijan criterios generales en materia de acceso, carrera y provisión de puestos de funcionarios; a reglas que fijan los criterios generales en materia de sistemas de clasificación de puestos de trabajo; a disposiciones referidas a calendario laboral, horarios, jornadas, vacaciones, permisos, movilidad funcional y geográfica en aquellos aspectos relativos a condiciones de trabajo de los empleados públicos y a normas que fijan criterios y mecanismos generales en materia de evaluación del trabajo. Todas estas cuestiones, ratione materiae, deberían haber sido objeto de negociación colectiva con carácter previo a la aprobación del Decreto-ley, en aplicación del ya citado art. 37.1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recurso plantea si las materias que según el art. 37. 1 LEEP han de ser objeto de negociación colectiva lo han de ser también cuando su regulación se lleve a cabo por un Decreto-ley y no por una disposición reglamentaria o por un acuerdo, para concluir afirmando que, también en estos casos sería preceptiva la negociación colectiva pre-normativa, en relación con aquellos aspectos que incidan sobre las materias mencionadas; la LEEP no establece distinciones que excepcionen las normas con rango de ley de la obligación de negociación colectiva previa y, por otra parte, no es oponible a esta conclusión una eventual virtud derogatoria de la norma autonómica impugnada, precisamente porque la LEEP tendría carácter básico y habría sido dictada en ejercicio de la competencia estatal exclusiva ex art. 149.1.18 CE. Concluye este argumento, reforzando la idea de la inconstitucionalidad material del art. 1.9 y de la disposición adicional cuarta del Decreto-ley 5/2010, por el intento de derogar el art. 37.1 LEEP obviando la negociación colectiva y la competencia estatal que respalda al art. 37.1 LEEP, así como la inconstitucionalidad formal por la mera ausencia del trámite al que obliga una norma de carácter básico, la demanda evoca las SSTC 33/1983 y 137/2003, que, estimando sendos recursos de inconstitucionalidad, declararan nulos los artículos de los Reales Decretos-leyes controvertidos por haberse omitido en aquellos casos el preceptivo trámite de audiencia a la Comunidad Autónoma de Canarias, en aplicación de la disposición adicional tercera de la Constitución y del art. 46 del Estatuto de Autonomía. Entienden los recurrentes que el mismo razonamiento desarrollado en aquellas sentencias debe hacerse extensible al presente caso, para llevar al Tribunal a entender que la “extraordinaria y urgente necesidad” eventualmente concurrente en este caso, no debería haber impedido al ejecutivo autonómico completar el obligado trámite de la negociación colectiva respecto de los preceptos ahora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1.9 del Decreto-ley 5/2010, al introducir un apartado 3 en el art. 69 de la Ley 9/2007, de 22 octubre, de la Administración de la Junta de Andalucía, chocaría con el art. 9.2 LEEP, en la medida en que aquel permite encomendar, contra el criterio del precepto estatal básico, a las agencias públicas empresariales, cuyo personal, según el art. 70 de la Ley 9/2007 del 22 octubre, se rige por el derecho laboral las potestades de autotutela y recuperación del dominio público, sancionadora, expropiatoria, y de fe pública y todas aquellas reservadas a personal funcionario. En otras palabras, la norma autonómica impugnada no respeta a los funcionarios el ámbito de actuación que les asigna la normativa básica estatal, relativo al ejercicio de las potestades públicas y la salvaguarda de los intereses generales; y este no puede ser alterado siquiera por las leyes de las respectivas Administraciones públicas, que además habrán de respetar la atribución a los funcionarios de las tareas necesarias, directa o indirectamente, para el ejercicio de tales potestades.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Diputados recurrentes la norma autonómica posibilita que el personal de las agencias públicas empresariales lleve a cabo funciones complementarias y de investigación y auxilio de las potestades públicas atribuidas a tales agencias.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complemento a este argumento afirman los recurrentes que una correcta interpretación del art. 9.2 LEEP en relación con el art. 15.1 de la Ley 30/1992, de 26 de noviembre, de régimen jurídico de las Administraciones públicas y del procedimiento administrativo común (LPC), obliga a considerar que aquel precepto establece una atribución de la titularidad de las funciones propias de la función pública, impidiendo que sean externalizadas hacia entidades instrumentales que se rigen por el derecho privado, aunque se configuren y sean consideradas como medios propios de la administración; que es el caso de las agencias públicas empresariales a que se refiere la norma autonómica. Por las anteriores razones, se afirma en la demanda que los apartados 1 y 2 del art. 69, en la nueva redacción que les da el art. 1.9 del Decreto-ley 5/2010, también incurrirían en el mismo vicio de inconstitucionalidad señalado para el apartado 3. En síntesis, la queja de los recurrentes se cifra en la consideración de que la nueva redacción del art. 69 de la Ley 9/2007 habilita la atribución a las agencias públicas empresariales de régimen privado de funciones complementarias y de investigación y auxilio de las potestades públicas, así como el desplazamiento hacia dichas agencias (y a las de régimen público) de las potestades públicas en sí mismas consideradas; algo vedado por el art. 15.1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resume finalmente la queja planteada en este segundo apartado de la demanda, expresando que el Decreto-ley impugnado pretende modificar la gestión ordinaria de la actuación administrativa autonómica, derivando a las nuevas agencias públicas empresariales sometidas a derecho público —que la demanda califica como entes instrumentales cuyo personal está sometido íntegramente a Derecho laboral—, las potestades públicas y las funciones a ellas asociadas, dejando para los funcionarios una mera tarea de refrendo del trabajo realizado por el personal perteneciente a las agencias públicas empresariales; lo que sería contrario al art. 9.2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argumento que se opone a la constitucionalidad del Decreto-ley autonómico se refiere a la vulneración, por parte de la disposición adicional cuarta y los arts. 3 al 12, 18 y 19, 22 a 24 del Decreto-ley 5/2010, del contenido esencial de los arts. 14 y 23.2 CE, en lo relativo al acceso en condiciones de igualdad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reconducen su queja a la vulneración de los límites materiales del decreto-ley, a pesar de asumir que los preceptos impugnados afectan a derechos fundamentales. Por una parte, consideran que los límites contenidos en el art. 86.1 CE, y perfilados por la jurisprudencia constitucional (con cita de la STC 137/2003, FJ 6) han sido formulados en relación con los decretos-leyes dictados por el Gobierno de la Nación, y no por los ejecutivos autonómicos. Por otra, que los límites materiales a los decretos-leyes andaluces, contenidos en el art. 110.1 del Estatuto de Autonomía para Andalucía (EAA), no excluyen la necesidad de que la norma autonómica respete todos los preceptos de la Constitución. Por último, se afirma que la manera en que ha de ser interpretada la “afectación” de un derecho fundamental por un decreto-ley estatal, no tiene necesariamente que ser la misma en la que ha de ser interpretada su “afectación” por un Decreto-ley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denuncia, en primer lugar, que el régimen asociado a la reestructuración del sector público andaluz, prevé la integración del personal al servicio de entidades instrumentales públicas o privadas en las agencias públicas empresariales o de régimen especial que asuman el objeto y fines de aquellas. Conforma con esto un sistema privilegiado de acceso directo al empleo en las nuevas entidades instrumentales públicas, para el personal no funcionario anteriormente integrado en empresas participadas por la Junta de Andalucía. Ello supondría una desigualdad en el acceso a la función pública atentatorio de lo previsto en los arts. 14 y 23.2 CE. La vulneración de la igualdad se produce en relación con los funcionarios que tuvieron que superar una oposición para trabajar en la Administración pública andaluza, así como en relación con los terceros (opositores y ciudadanos en general) a los que no se les permite tal acceso privilegiado —por integración— que se concede a quienes venían trabajando en las citadas entidades sometidas a un régimen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niegan, en segundo lugar, el carácter potestativo de la integración “voluntaria” del personal funcionario en las agencias públicas laborales de nueva creación, puesto que la alternativa planteada en el Decreto-ley (perder su plaza de funcionario o permanecer en su puesto cuando todas las tareas y potestades han sido externalizadas) no es tal; se resolverá aplicando imperiosamente lo previsto en el nuevo art. 69 de la Ley 9/2007, sin las ventajas atribuidas a quienes “faciliten” la tarea, siendo ambas opciones atentatorias del principio de igualdad previsto en los arts. 14 y 23.2 CE. Se denuncia también la situación del personal laboral procedente de la Administración general de la Junta de Andalucía o de agencias administrativas, que habrá de integrarse en ambos casos “de acuerdo con las normas reguladoras de la sucesión de empresas”, desconociendo el régimen de Derecho público que rigió sus procesos selectivos. Además sólo a los primeros se les permitirá, durante los cinco años siguientes a la fecha de la integración forzosa en la nueva entidad, participar en las convocatorias de concursos de traslados que se realicen para personal laboral al que le sea de aplicación el convenio colectivo del personal laboral de la Administración general de la Junta de Andalucía. Ello supondría un elemento más de trato no igualitario entre quienes han accedido al empleo público siguiendo los mismos procedimientos que vulnera el contenido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esta parte considera que el Decreto-ley concede una serie de ventajas a los funcionarios que quieran integrarse como personal laboral en las nuevas agencias creadas por la norma. Quedan en situación administrativa de servicios en entidades del sector público andaluz y se les considera como mérito el trabajo desarrollado en las mismas cuando participen en convocatorias futuras. Igualmente se les reconoce por la agencia de destino el tiempo de servicios prestados en la Administración a efectos de la retribución que les corresponda por antigüedad; así como, cuando supuestamente reingresen al servicio activo, el tiempo de permanencia en la agencia a efectos de reconocimiento de trienios. No se conceden a los funcionarios que sin verse afectados por la reordenación quisieran integrarse en entidades instrumentales de la Junta de Andalucía. El recurso expone diversos ejemplos relativos a las diferencias entre el personal procedente de distintas Administraciones, el personal de la Administración que ha pasado a integrarse como personal laboral en entidades instrumentales de la Junta de Andalucía, y el personal funcionario de la Administración autonómica que permanece en ella, poniendo de relieve las diferencias injustificadas de régimen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los recurrentes denuncian que, conforme a la letra d) de la disposición adicional cuarta del Decreto-ley 5/2010, a quienes permanecen en sus puestos, por no verse afectados por la integración, se les va a seguir aplicando el mismo convenio colectivo vigente, mientras que a quienes son integrados sólo les resultará aplicable en tanto se apruebe uno nuevo. Por último, entienden que la letra e) de la disposición adicional cuarta, provocará en el futuro desigualdades, dado que su aplicación llevará aparejada una homogeneización de salarios que obligará a reducir los más elevados del personal laboral que resulte integrado, mientas que no sufrirán esa reducción los salarios de los no afectados por la reordenación.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afirman los recurrentes que el límite que supone la aplicación de los arts. 14 y 23.2 CE al trato desigual dentro de la Administración, basado en la capacidad de auto-organización de las Comunidades Autónomas ex art. 147.2 c) y 148.1.1 CE, ha sido sobrepasado por el legislador autonómico. Configura en la disposición adicional cuarta del Decreto-ley el régimen de integración del personal que se ve afectado por la reordenación del sector público andaluz; en realidad no sólo afecta a quienes tienen que integrarse en las nuevas agencias, sino también, desde el punto de vista del derecho a acceder y ejercer las funciones y cargos públicos en condiciones de igualdad, al conjunto de los empleados públicos de la Junta de Andalucía y a todos los ciudadanos en general, que son titulares de esos mismos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los Diputados que interponen el recurso de inconstitucionalidad denuncian la inexistencia del presupuesto habilitante para algunas de las medidas contenidas en el Decreto-ley. En apoyo de este argumento la demanda invoca el art. 110.1 EAA, que permite al Consejo de Gobierno dictar decretos leyes “en caso de extraordinaria y urgente necesidad”, recogiendo así como presupuesto de la válida aprobación de este tipo de disposiciones con rango de ley el mismo concepto jurídico indeterminado contenido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interpretación del alcance del presupuesto habilitante, el recurso invoca una consolidada doctrina constitucional, citando por todas las SSTC 23/1993, de 21 de enero; 182/1997, de 28 de octubre; 11/2002, de 17 de enero, y 137/2003, y aceptando la aplicación extensiva de la misma a la interpretación del art. 110.1 EAA. En esa línea los recurrentes entienden que aunque podrían existir razones de urgencia, vinculadas a una “coyuntura económica problemática”, que legitimaran con carácter general la utilización del decreto-ley, tales razones no concurren en este caso. Las medidas de verdadero contenido económico recogidas en el Decreto-ley 5/2010 no van a hacerse efectivas hasta que no sea aprobada la Ley de presupuestos de la Comunidad Autónoma correspondiente al ejercicio 2011. A mayor abundamiento los recurrentes afirman que la exposición de motivos del Decreto-ley justifica la extraordinaria y urgente necesidad en la situación de inestabilidad financiera existente, que obliga a reducir los objetivos de déficit al 3 por 100 del PIB en el año 2013, utilizando la reestructuración del sector público de forma que puedan obtenerse ganancias de eficiencia, contención del gasto y ahorro orientados a la mejora de los servicios públicos; entienden sin embargo que esa justificación no es aplicable a todas las medidas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cuatro grupos de medidas que contiene el Decreto-ley impugnado, los recurrentes afirman que el primero (la modificación de la Ley de la Administración de la Junta de Andalucía en determinados preceptos relativos a la ordenación de las entidades instrumentales y de forma muy especial a las agencias públicas empresariales) no responde a los motivos declarados en relación con el presupuesto habilitante. Se justifica en la exposición de motivos con la pretensión de crear un esquema organizativo más eficaz en la realización de sus funciones y de facilitar la adaptación a la normativa básica estatal, fundamentalmente en materia de contratos Ley 30/2007, de contratos del sector público, de 30 de octubre y empleo público. Entienden los recurrentes que siendo la Ley de contratos del sector público, como la LEEP, normas del 2007 —año en que se aprobó la Ley de la Administración de la Junta de Andalucía— no se da el presupuesto habilitante para ese bloque concreto de medidas, ni tienen sustento en la coyuntura económica actual. Completan su argumentación afirmando que, en realidad, la verdadera motivación que lleva el Gobierno autonómico a aprobar estas disposiciones normativas, es el número creciente de pronunciamientos judiciales desfavorables que ha venido recibiendo en los últimos tiempos, como consecuencia de los recursos contencioso-administrativos planteados por algunas organizaciones sindicales contra las encomiendas de gestión realizadas a entes instrumentales de la Junta de Andalucía en las que se les atribuían potestades públicas sobrepasando los límites del art. 9.2 LEEP (con cita del Auto de 19 de octubre de 2009 y de 22 de junio de 2010, del Tribunal Superior de Justicia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los Diputados recurrentes denuncian también la inexistencia del presupuesto habilitante para modificar el art. 78.2 de la Ley 9/2007. La modificación introducida no hace más que posibilitar el nombramiento del personal directivo de las fundaciones del sector público de forma discrecional; nada tendría que ver esta medida ni con la crisis económica ni con las modificaciones recientes de la Ley de contratos del sector público, ni con las de la LEEP, sino con un puro interés político que no justifica la utilización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de inconstitucionalidad hace referencia a la disposición adicional cuarta del Decreto-ley 5/2010, que excedería el presupuesto habilitante por incluir algunas reglas de integración del personal de los “centros directivos” de Consejerías, cuando el Decreto-ley no los suprime; sólo cabe interpretarlo como una posibilidad futura en los casos en que se produzca la supresión, de donde se deriva que tampoco se da la extraordinaria y urgente necesidad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afirma en la demanda que ninguno de los casos expuestos cumple el requisito de la conexión entre la concreta medida adoptada y la situación de urgencia definida por la exposición de motivos del Decreto-ley; no encuentran explicación alguna que permita concluir que las disposiciones anteriores vengan motivadas por una situación extraordinaria y urgente necesidad, ni en la exposición de motivos, ni en el trámite de convalidación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noviembre de 2010, el Pleno del Tribunal Constitucional, a propuesta de la Sección Cuarta, acordó admitir a trámite el recurso de inconstitucionalidad y dar traslado de la demanda y documentos presentados, conforme establece el art. 34 LOTC, al Congreso de los Diputados y al Senado, por conducto de sus Presidentes; al Gobierno, a través del Ministro de Justicia, así como a la Junta de Andalucía y al Parlamento de Andalucía, por conducto de sus Presidentes, al objeto de que en el plazo de quince días, puedan personarse en el proceso y formular alegaciones. Por último, se adoptó la decisión de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3 de diciembre de 2010, la Letrada de la Junta de Andalucía, en la representación que por su cargo ostenta, comparece ante el Tribunal Constitucional solicitando que se la tenga por personada en el recurso de inconstitucionalidad y resuelva conceder una prórroga del plazo establecido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diciembre de 2010, se registra en el Tribunal Constitucional escrito del Letrado del Parlamento de Andalucía, quien, de conformidad con el art. 5.1 del Estatuto de personal del Parlamento ostenta la representación de dicho órgano. Informa de la decisión de la Mesa del Parlamento de Andalucía, de 9 de diciembre de 2010, de personarse en el recurso de inconstitucionalidad y formular alegaciones, solicitando la prórroga del plazo de presentación de alegaciones en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mediante providencia de 13 de diciembre de 2010, acordó tener por personadas tanto a la representación de la Junta de Andalucía como a la del Parlamento de Andalucía, y concederles una prórroga de ocho días adicionales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diciembre se registra en el Tribunal escrito del Presidente del Congreso de los Diputados en el que se comunicaba que dicha Cámara solicitaba que se la tuviera por personada en el procedimiento y por ofrecida su colaboración a los efectos del art. 88.1 LOTC. En idénticos términos se manifiesta el escrito del Presidente del Senado, de 13 de diciembre de 2010, registrado en el Tribunal Constitucional el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en el Tribunal el 20 de diciembre de 2010, manifiesta su voluntad de personarse en el recurso en nombre del Gobierno y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presentadas por la Letrada de la Junta de Andalucía, son registradas en el Tribunal Constitucional con fecha de 29 de diciembre de 2010 y se estructuran en torno a cuatro bloques de alegaciones, correspondientes a cada uno de los motivos de inconstitucionalidad invocados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dos motivos que sostienen la inconstitucionalidad formal y material del Decreto-ley autonómico, por inexistencia de previa negociación colectiva, la Letrada de la Junta de Andalucía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art. 37.1 LEEP en que incurriría el Decreto-ley controvertido, la Junta de Andalucía no cuestiona el carácter básico del indicado artículo, asumiendo la delimitación competencial de la cuestión realizada por los recurrentes y que incardina los preceptos impugnados en la materia “ordenación administrativa” u “organización propia de la Comunidad Autónoma” (art. 47.1.1 EAA). Desde tal encuadre competencial, la Junta afirma que la norma básica de referencia no ha de ser el primer apartado del art. 37 LEEP, relativo a la función pública, sino el segundo, que expresamente excluye “las decisiones de las Administraciones públicas que afecten a las potestades de organización” del ámbito de la negociación colectiva preceptiva, por lo que no serían atendibles los razonamientos de los recurrentes sobre la infracción del art. 37.1 LEEP. El escrito de alegaciones se detiene luego en el examen de si es aplicable al caso la contra-excepción del párrafo 2 del art. 37.2 LEEP, en los siguientes términos: “cuando las consecuencias de las decisiones de la Administraciones públicas que afecten a sus potestades de organización tengan repercusión sobre las condiciones de trabajo de los funcionarios públicos contempladas en el apartado anterior, procederá la negociación de dichas condiciones con las organizaciones sindicales a que se refiere este Estatuto”. El examen arroja un resultado negativo. La Letrada de la Junta de Andalucía considera que no es preciso negociar las decisiones adoptadas en el ámbito autoorganizativo, sino exclusivamente las posibles repercusiones que dichas decisiones puedan tener en las condiciones laborales de los trabajadores. Habrá de tenerse en cuenta que tales condiciones se modularán, vía negociación colectiva, en el momento aplicativo de la norma; esto es, en la fase posterior de plasmación normativa de los concretos cambios que deben operarse en las condiciones trabajo de los funcionarios públicos para llevar a cabo la nueva organización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por dar respuesta al argumento utilizado en el recurso de que la obligación de negociación colectiva se aplicaría también a la norma de rango legal, y no sólo a la norma de rango reglamentario, la Letrada de la Junta de Andalucía afirma que dicho razonamiento es defectuoso desde dos puntos de vista: en la medida en que se equipara la naturaleza jurídica de la norma legal con la de una mera norma reglamentaria y al extrapolar indebidamente la doctrina del Tribunal Constitucional a supuestos que no son equiparables; lo que trata de demostrarse con la exposición detallada del contenido de las SSTC 35/1984 y 137/2003.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el razonamiento relativo a este punto, la representación procesal de la Junta de Andalucía afirma que un Decreto-ley, por su propia naturaleza, no puede quedar sujeto a la exigencia de negociación previa so pena de desnaturalizar su esencia como instrumento normativo que responde a situaciones de extraordinaria y urgente necesidad. Por último, y pese a todos los argumentos vertidos en relación con esta alegación, la Letrada de la Junta de Andalucía reconoce que, con fecha de 23 de noviembre de 2010, fue aprobado el nuevo Decreto-ley 6/2010, de medidas complementarias del Decreto-ley 5/2010, de 27 de julio, por el que se aprueban medidas urgentes en materia de reordenación del sector público; reproduce íntegramente el Decreto-ley anterior salvo en los arts. 69.3 y la disposición adicional cuarta, a los que modifica de acuerdo con la negociación habida con las organizaciones sindicales, por lo que si algún defecto hubiera existido, habría quedado subsanado.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del art. 1.9 del Decreto-ley 5/2010, que da nueva redacción al art. 69 de la Ley de la Administración de la Junta de Andalucía, la Letrada de esta parte introduce sus alegaciones afirmando que la impugnación de los apartados 1 y 2 del art. 69 citado es —por su extemporaneidad— procesalmente inadmisible; en la medida en que el nuevo Decreto-ley 5/2010 no innova el ordenamiento jurídico cuando reproduce literalmente los apartados 1 y 2 del art. 69 de la Ley 9/2007, en la redacción que les fuera dada en el año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Limitándose a responder a la impugnación del nuevo art. 69.3 de la Ley 9/2007, la representación procesal de la Junta desarrolla dos argumentos, uno vinculado a la pretendida vulneración del art. 9.2 LEEP y otro a la eventual contradicción entre la disposición impugnada y el art. 15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alcance del art. 9.2 LEEP, el escrito de alegaciones niega la interpretación literal del mismo que realizan los recurrentes. Plantea como alternativa una interpretación del precepto en clave de Derecho comunitario, evocando el art. 453 de la versión consolidada del Tratado de la Unión Europea y de funcionamiento de la Unión Europea que consagra la libertad circulación de los trabajadores dentro de la Unión, con la sola excepción de los empleos en la Administración pública. Esta excepción ha sido interpretada por el Tribunal de Justicia de la Unión Europea en un sentido restrictivo, considerando que sólo cabe la reserva de empleo público a los nacionales de cada Estado de puestos de trabajo que impliquen “una participación directa o indirecta en el ejercicio de la potestad pública y en la salvaguarda de los intereses generales del Estado y demás Entidades Públicas” (con cita de las Sentencias Sotgiu de 12 de febrero 1974; Sentencia de 17 diciembre 1980, asunto 149/79, Comisión vs. Bélgica, FJ 10; sentencia de 3 junio 1986, asunto 307/84, Comisión vs. Francia, FJ 12). Interpreta la Letrada de la Junta que el art. 9.2 LEEP integra esta interpretación jurisprudencial de la excepción al principio comunitario de libre circulación de trabajadores, lo que implica que cualquier interpretación de dicho precepto no puede hacerse en un sentido extensivo sino restrictivo, al aceptar que se trata de una excepción al principio general de Derecho comunitario de libre circulación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interpretación restrictiva del art. 9.2 LEEP, no existiría contradicción entre este y el art. 69.3 de la Ley 9/2007 cuando señala la posibilidad de que el personal de las agencias públicas empresariales “lleve a cabo funciones complementarias y de investigación y auxilio” de las potestades públicas. Habría que tener en cuenta que lo único reservado a los funcionarios (empleos inaccesibles a los nacionales de otros estados miembros) serían las funciones que encarnan la soberanía del estado, otorgando a sus titulares la facultad de ejercitar prerrogativas que sobrepasan el ámbito del Derecho común. En cualquier caso el art. 69.3 impugnado, ha sido derogado en la redacción atacada por el recurso por el Decreto-ley 6/2010, que ha hecho desaparecer el último párrafo controvertido; lo que implicaría la pérdida sobrevenida del objeto del recurso de inconstitucionalidad en este punto. Por último se afirma que no se infringe el art. 9.2 LEEP cuando se atribuyen potestades públicas a las agencias públicas empresariales, puesto que una cosa es la titularidad de la potestad y otra el ejercicio de la misma, así, en este caso, la titularidad de la potestad la ostentará la agencia pública empresarial, si bien su ejercicio se deberá realizar a través del personal funcionario que dicha agencia tendrá adscrito y bajo cuya dirección funcional desempeña sus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 pretendida vulneración del art. 15 LPC por el art. 69.3 del Decreto-ley andaluz es rechazada por la representación procesal de la Junta de Andalucía bajo los siguientes argumentos: el presupuesto de hecho del art. 15 LPC nada tiene que ver con lo que dispone el art. 69 de la Ley 9/2007, ya que aquel parte de la contemplación de entidades que no tienen atribuidas dichas potestades; de ahí que sea necesario “encomendar” su ejercicio, al atribuir la norma impugnada por Ley las potestades en liza a las agencias públicas empresariales. En síntesis, la prohibición que contiene el art. 15.5 LPC ha de entenderse referida al ámbito propio de las encomiendas, no de las atribuciones, y respecto de las entidades sujetas exclusivamente al derecho privado. Se trata de que la encomienda de gestión que regula el precepto básico recaiga, respecto de las actividades a que hace referencia el apartado primero, en personas de derecho público; puesto que si lo hiciera en personas de derecho privado estaríamos ante un contrato en sentido estricto, posibilidad que niega no sólo el art. 15.5 LPC sino también el art. 4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argumental que estructura el escrito de alegaciones de la Junta de Andalucía, se refiere a la infracción de los arts. 14 y 23.2 CE en que incurriría la disposición adicional cuarta y los arts. 3 a 12, 18, 19 y 22 a 24 del Decreto-ley 5/2010. Esta parte responde a las impugnaciones del recurso de inconstitucionalidad centrándose en mostrar su oposición a la invocación relativa a que los preceptos impugnados son contrarios al contenido esencial del art. 23.2 CE. Parte para ello de la definición de tal contenido esencial elaborada por la STC 30/2008, de 25 de febrero. Reagrupa la invocación de los arts. 14 y 23.2 CE, recurriendo a la idea de que, de acuerdo con una reiterada doctrina constitucional, cuando la queja por desigualdad se plantea respecto de los supuestos comprendidos en el art. 23.2 CE no es necesaria la invocación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invocando la STC 30/2008, afirma que el problema que plantean los recurrentes no se refiere al acceso a la función pública, sino al régimen de integración del personal al servicio del sector público dentro de cada una de las agencias; es decir, a la provisión de puestos de trabajo entre personas que ya han accedido a la función pública. Por tanto, en este ámbito material, se pueden tener en cuenta criterios distintos a los que orientan el acceso a la función pública, destinados a lograr una mayor eficacia en la organización y prestación de los servicios públicos o a satisfacer otros bienes constitucionalmente protegidos. Esto es, una vez que los principios de mérito y capacidad en el acceso en condiciones de igualdad al empleo público —contenido esencial del art. 23.2 CE, garantizado por la LEEP—, se han tenido en cuenta en las oportunas convocatorias (ya se trate de personal proveniente de Consejerías, agencias administrativas especiales o agencias públicas empresariales que se rijan por el Derecho administrativo, ya sea el régimen de su personal funcionario o laboral), ahora se trata de determinar si en la “integración” del personal que resulta de la reestructuración administrativa se han respetado también las exigencias del art. 23.2 CE, siendo para ello necesario descender al estudio de la disposición adicional cuarta impugnada. Esta perspectiva exige realizar una observación preliminar relativa a la pérdida de objeto del recurso, dado que la disposición adicional cuarta ha sido parcialmente derogada por el Decreto-ley 6/2010, de 23 noviembre; se ha introducido un apartado 2 a dicha disposición que expresamente elimina la posibilidad de integración de personal entre una sociedad mercantil y una agencia administrativa. A partir de ahí, la Letrada de la Junta afirma, respecto de la previsión de integración voluntaria del personal funcionario como personal laboral, que los recurrentes no han aportado el preceptivo término de comparación con el que pueda constatarse la diferencia de trato, por lo que no es posible apreciar la desigualdad denunciada. Esta observación no impide considerar que no existe un derecho inamovible al puesto de trabajo. Respecto de la situación del personal que no se ve afectado por la reordenación y, por tanto, que no se beneficia de las ventajas que ofrece la disposición adicional cuarta en los supuestos de laboralización voluntaria, la Letrada de la Junta entiende que la impugnación es prematura, por cuanto se desconoce a la fecha quiénes serán los funcionarios afectados o si va a haber personal excluido. Un protocolo posterior especificará esta previsión, previa consulta y negociación con los órganos de representación del personal e informe de los órganos correspondientes de la Consejería competente en materia de hacienda. Por último, respecto del resto de los artículos que se dicen impugnados por relación con la disposición adicional cuarta, la Junta de Andalucía evita pronunciarse al entender que los recurrentes no han desplegado una mínima actividad técnico-jurídica en sentido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dando respuesta al argumento de que el Decreto-ley 5/2010 se dictó sin la concurrencia del presupuesto habilitante, la Letrada de la Junta de Andalucía afirma que sí se da justificación de la extraordinaria y urgente necesidad del Decreto-ley. Se trataba de que, en la fecha de aprobación de la Ley de presupuestos de la Comunidad Autónoma, pudiera contarse con un organigrama administrativo que reflejase en la Ley de presupuestos la efectiva reducción del gasto público, en ejecución de los compromisos adquiridos en el seno del Consejo de política fiscal y financiera de 15 de junio de 2010. Se resaltó la necesidad de utilizar la reestructuración del sector público para obtener ganancias en eficiencia, contención del gasto y ahorro orientadas a la mejora de los servicios públicos, con el objetivo de avanzar en el compromiso de sostenibilidad de las finanzas públicas para el período 2010-2013.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en que la tramitación sumaria del Decreto-ley es el único procedimiento que permitía cumplir el compromiso adquirido en el Consejo de política fiscal y financiera. Debe tenerse en cuenta que existían objetivos parciales que cumplimentar en el ejercicio presupuestario de 2010 y que las medidas contenidas en el Decreto-ley habían de ser desarrolladas; el mismo no es directamente aplicable en la profunda modificación estructural que propone, sino que se limita a crear un marco general que es preciso ampliar para poder entender efectivamente realizado el nuevo modelo de organización administrativa y que encuentre reflejo en la Ley de presupuestos para 2011. Por todo lo anterior, la Letrada de la Junta entiende que una norma con naturaleza de marco general como la impugnada debe ser dictada con al menos 6 meses de antelación a la aprobación de los presupuestos generales para que en estos últimos pudieran verse reflejados los cambios operados.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Parlamento de Andalucía presenta, en nombre de la cámara autonómica, su escrito de alegaciones ante el registro del Tribunal Constitucional el 7 de enero de 2011. Con carácter previo esta parte plantea dos óbices procesales: uno relativo a la ausencia de legitimación para interponer el recurso y otro vinculado a la pérdida de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primera cuestión, el letrado del Parlamento de Andalucía afirma que, según la doctrina del Tribunal Constitucional (con cita de la STC 42/1985), el acuerdo al que se refiere el art. 32.2 LOTC, previo a la interposición del recurso, es exigible cuando este es interpuesto por un mínimo de cincuenta Diputados y se adopta para interponer un concreto recurso de inconstitucionalidad contra una concreta ley o disposición con rango de ley. De esta consideración deriva esta parte que no se “es” comisionado para cualquier proceso constitucional, sino que se “está” comisionado a ciertos efectos; razón por la cual es imprescindible que el sujeto legitimado adopte la decisión de promover el proceso constitucional y que el representante procesal, el comisionado en este caso, acredite documentalmente de modo fehaciente la adopción de esta decisión ad casum (con cita de la STC 42/1985 y del ATC 24/1990). A lo anterior añade el Parlamento de Andalucía que el acuerdo para la interposición de un concreto recurso de inconstitucionalidad debe tener un determinado contenido, que permita garantizar que son los sujetos legitimados y no sus representantes procesales los que deciden el alcance y objeto del recurso; esto es, cuáles son los preceptos con rango de ley del ordenamiento jurídico que consideran inconstitucionales (en este caso con cita de la STC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anteriores presupuestos jurisprudenciales, entiende el Parlamento de Andalucía que en el presente recurso de inconstitucionalidad no ha existido un acuerdo válido previo a la interposición. No se especifican los preceptos objeto del recurso en el poder general para pleitos otorgado por los Diputados que figuran como recurrentes en el que facultan al Abogado don Arturo García-Tizón para que actúe como comisionado en recursos de inconstitucionalidad. Tampoco se especifican en la certificación del Secretario general del Congreso de los Diputados de la que se deriva que quienes figuran como recurrentes son en efecto Diputados del Grupo Parlamentario Popular, ni en la certificación del Secretario General del Grupo Parlamentario Popular en el Congreso en la que indica la fecha de adopción del acuerdo de apoderamiento e interposición del recurso de inconstitucionalidad; ni en el escrito firmado por los Diputados que figuran como recurrentes en el que se expone la voluntad de interponer recurso de inconstitucionalidad. El Letrado autonómico considera que los Diputados del Grupo Parlamentario Popular en el Congreso que figuran como recurrentes no determinaron en modo alguno los preceptos del Decreto-ley 5/2010 que consideraban inconstitucionales y que, en consecuencia, debían ser objeto del presente recurso de inconstitucionalidad; se limitaron a delegar en el comisionado que nombraban la determinación de los concretos preceptos del Decreto-ley que iban a ser impugnados. El Letrado del Parlamento autonómico considera que el comisionado es quien determina e identifica por sí solo los concretos preceptos del Decreto-ley 5/2010 frente a los que se interponen recurso de inconstitucionalidad, lo que implica que concurre la causa de inadmisión consistente en la falta de legitimación para interponer el presente recurso de inconstitucionalidad. Habida cuenta de que el Tribunal Constitucional ha declarado el carácter insubsanable de la causa de inadmisión señalada, una vez que ha transcurrido el plazo de tres meses para interposición del recurso de inconstitucionalidad (con cita del ATC 459/2004, de 16 de noviembre, FJ 2 in fine), no resultaría procedente el examen de los motivos impugnatorios aducidos, debiendo el Tribunal declarar la inadmisibilidad del presente recurso de inconstitucionalidad, en su integridad, por falta de legitimación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cuestión de la pérdida del objeto del proceso constitucional, el Letrado del Parlamento de Andalucía constata que todos los preceptos impugnados en el presente proceso han sido afectados por la disposición derogatoria única del Decreto-ley 6/2010, de 23 de noviembre, de medidas complementarias del Decreto-ley 5/2010. Esta establece que “quedan sin efecto todos los preceptos contenidos en otras normas y cuyo tenor se reproduce en el presente Decreto-ley, así como cuantas normas contradigan o se opongan a lo dispuesto en el mismo”. Así pues, el Decreto-ley 6/2010 ha derogado desde su entrada en vigor, que tuvo lugar el día 27 de noviembre de 2010, el Decreto-ley 5/2010 y cada uno de los preceptos impugnados del mismo que, o bien han sido reproducidos en el Decreto-ley 6/2010, o bien han sido modificados en diversos aspectos por este. Al estar en presencia de un recurso de inconstitucionalidad, la derogación de los preceptos impugnados implica, según consolidada doctrina constitucional (con cita, por todas de la STC 68/2007, de 28 de marzo, FJ 4) la pérdida de objeto del proceso respecto de los motivos de inconstitucionalidad que sean distintos de la invocación del art. 86.1 CE. Con respecto a este motivo en concreto el Letrado del Parlamento de Andalucía sostiene también la pérdida de objeto, amparándose en la circunstancia de que el Decreto-ley impugnado ha sido derogado precisamente por otro Decreto-ley que reproduce en gran parte el contenido del primero, introduciendo modificaciones menores y respondiendo al mismo presupuesto habilitante; de ello se derivaría que el interés constitucional y estatutario de velar por el recto ejercicio de la potestad de dictar decretos leyes, pueda y deba conseguirse mediante la impugnación del Decreto-ley 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antes responder con carácter subsidiario a los motivos de inconstitucionalidad planteados en el recurso, el Letrado del Parlamento de Andalucía se refiere a la ausencia de fundamentación de la inconstitucionalidad de determinados preceptos. Se refiere concretamente a la impugnación de los arts. 3 a 12, 18, 19, 22, 23 y 24 del Decreto-ley 5/2010. En relación con estos preceptos no se hace más referencia a su eventual inconstitucionalidad que la derivada de su conexión con lo previsto en la disposición adicional cuarta, respecto de cuya hipotética inconstitucionalidad sí se desarrolla una argumentación completa. Estima el Letrado autonómico que es imposible saber a qué se refieren los recurrentes cuando aluden a la concordancia mutua entre los preceptos referidos y la disposición adicional cuarta máxime si se examina el contenido de dichos artículos y se aprecia la pluralidad de medidas que adoptan. También sería imposible conocer las concretas razones de la supuesta inconstitucionalidad material de esos artículos, porque la impugnación por inconstitucionalidad formal por inexistencia del presupuesto habilitante se refiere a otros preceptos, no a los arriba citados. A resultas de estas observaciones, entiende el Letrado, en aplicación de la consolidada jurisprudencia constitucional sobre la materia (con cita, por todas de la STC 112/2006, de 5 de abril, FJ 19), que deben considerarse estos preceptos como no recurridos, al no haberse desarrollado una mínima fundamentación o argumentación respecto de los motivos que debieran sustentar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siempre de forma subsidiaria, para el caso de que el Tribunal no admita los óbices procesales expuestos, el Letrado del Parlamento de Andalucía da respuesta a los cuatro motivos de inconstitucionalidad planteados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argumento de inconstitucionalidad mediata resultante de la contradicción entre el art. 1.9 del Decreto-ley 5/2010 (que da nueva redacción al art. 69 de la Ley 9/2007 de la Administración de la Junta de Andalucía) y el art. 37.1 LEEP, se responde afirmando que los recurrentes no acreditan de manera adecuada que no se ha dado la negociación exigida, tampoco explican qué forma debería haber tomado la negociación que reclaman y a su ausencia anudan el vicio de inconstitucionalidad de la norma con rango de ley impugnada. Los recurrentes concretan su impugnación afirmando que debería haberse producido una negociación colectiva en “la Mesa Sectorial de Negociación correspondiente a la función pública”, pero la representación procesal del Parlamento autonómico estima que esta concreción es insuficiente; no se detalla cual “sea esa supuesta Mesa Sectorial, ni cuál su composición, ni cuáles las razones jurídicas, con apoyo en el sistema diseñado en la LEEP, que determinarían que sería en esa, repetimos, supuesta Mesa Sectorial donde debería haberse producido la negociación cuya inexistencia denuncian como motivo de inconstitucionalidad de dos preceptos del Decreto-ley 5/2010”. Esta parte, dando continuidad a una línea argumental basada en la ausencia de fundamentación suficiente del recurso de inconstitucionalidad en este punto, observa que los preceptos impugnados por este motivo, y muy en especial la disposición adicional cuarta del Decreto-ley 5/2010, se refieren al personal tanto funcionario como laboral; esto determina exigencias distintas en relación con las características de la negociación colectiva a la que se refiere la LEEP, que habrían exigido mayor concreción en los argumentos expuestos por los recurrentes. Afirma el Letrado del Parlamento autonómico que no es posible pedir al Tribunal Constitucional una decisión sobre la supuesta inconstitucionalidad alegada por los recurrentes en este punto, habida cuenta de su radical incumplimiento de la carga de fundamentación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anterior, se asegura que no era exigible dicha negociación colectiva previa a la aprobación del Decreto-ley 5/2010, como se deriva de la lectura del art. 37.2 a) LEEP que excluye de la obligatoriedad de la negociación las decisiones de las Administraciones públicas que afecten a sus potestades de organización, al entender que el art. 1.9 del Decreto-ley 5/2010 y su disposición adicional cuarta responden, precisamente, al ejercicio por la Junta de Andalucía de sus potestades de organización, en cuanto que vienen a determinar los elementos esenciales de su estructura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planteamiento general, el Parlamento de Andalucía analiza en detalle en su escrito de alegaciones los preceptos del Decreto-ley 5/2010 que los recurrentes impugnan dentro de este motivo de inconstitucionalidad, para verificar si se trata o no de normas relativas a la auto-organización administrativa que puedan tener repercusiones en las condiciones de trabajo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primeros párrafos del art. 69.3 de la Ley 9/2007 (en la redacción que le da el art. 1.9 del Decreto-ley 5/2010) determinan los supuestos en que, por razón de determinadas funciones que se ejercen en las agencias públicas empresariales reservadas a los funcionarios públicos, se establecerá un sistema de dependencia funcional de tales funcionarios respecto de la agencia pública empresarial. Estas disposiciones se centran, por tanto, en cuestiones de organización, que deberán concretar sus efectos sobre las condiciones de trabajo de los funcionarios cuando se aprueben los estatutos de cada agencia mediante los correspondientes decretos. Estas normas podrían precisar de la negociación colectiva previa en función de su contenido concreto. El párrafo tercero del art. 69.3 de la Ley 9/2007 (en la redacción que le daba el Decreto-ley 5/2010, por lo demás derogado por el Decreto-ley 6/2010), también adopta una decisión que afecta a la potestad de organización de la Junta de Andalucía. Establecía determinadas funciones que podían ser desarrolladas por las agencias públicas empresariales, en razón de sus características, a través de su personal. Por su parte, la disposición adicional cuarta del Decreto-ley 5/2010, parcialmente reformada por el Decreto-ley 6/2010, contendría también una decisión que afecta a las potestades de organización de la Administración pública, al establecer reglas sobre integración del personal para hacer viable organizativamente la modificación en la estructura organizativa del sector público andaluz que llevaba a cabo el propio Decreto-ley 5/2010. Estas reglas habrían de ser concretadas por la Consejería competente en materia de Administración pública a través de protocolos concretos sobre el régimen de integración del personal, previa consulta y negociación con los órganos de representación del personal, tal como establece expresamente la letra f) de la disposición adicional cuarta del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argumento contra las alegaciones del recurso de inconstitucionalidad en este punto tiene que ver con la propia naturaleza de la norma impugnada. El Letrado del Parlamento de Andalucía afirma que, aun en el supuesto de entender necesaria la negociación previa, lo que en este caso no sucede, parece evidente que la extraordinaria y urgente necesidad de aprobar las normas objeto del Decreto-ley 5/2010 no era compatible con la apertura de un proceso negociador que dilatara la adopción de sus medidas. Afirma también que el supuesto en presencia difiere de los invocados por los recurrentes, que en su día resolvió el Tribunal Constitucional considerando que en paralelo a la aprobación de un decreto-ley deberían cumplirse determinados trámites, señaladamente informes preceptivos, “porque los informes en cuestión se encuentren reconocidos al máximo nivel, en el marco de decisiones que se adoptan que pueden incidir sobre el sistema constitucional y estatutario de distribución territorial del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respuesta a los argumentos de inconstitucionalidad vinculados al “carácter básico de las funciones reservadas a los funcionarios y del concepto de potestades públicas” y a la imposibilidad de derivar tales funciones y potestades a las agencias públicas, el Parlamento de Andalucía parte de cuatro afirmaciones iniciales: 1) en primer lugar, las agencias públicas empresariales son entidades instrumentales de la Administración de la Junta de Andalucía (art. 52.1 de la Ley 9/2007), con personalidad jurídica pública y consideración de Administración institucional (art. 52.2 de la Ley 9/2007), de manera que pueden realizar actividades competencia de la Comunidad Autónoma en régimen de descentralización funcional (art. 54.1 de la Ley 9/2007), pudiendo, por tanto, tener atribuidas potestades administrativas [arts. 55, 57.1 b) y 64.1 de la Ley 9/2007]. 2) Cuando las agencias públicas empresariales ejercen potestades administrativas deben ajustar su actuación al mismo régimen jurídico de Derecho público que cualquier otra Administración pública; régimen establecido en la normativa básica (art. 2 LPC). 3) El ejercicio de la potestad se realizará cuando el ordenamiento de aplicación atribuya a la agencia pública empresarial expresa y específicamente la competencia, con sujeción a las normas de Derecho público o administrativo que resulten de aplicación. Por eso, cuando ejerce tales potestades no se aplica el régimen jurídico de la encomienda de gestión, al que se refiere el art. 15 LPC, que parte precisamente de la realización de actividades que se enmarcan en el ámbito de la competencia de la que es titular otro órgano o entidad. 4) El art. 9.2 LEEP garantiza que las funciones relacionadas con el ejercicio de potestades públicas, cualquiera que sea la entidad pública que las tenga atribuidas, sean ejercidas por funcionarios públicos, remitiendo la determinación del régimen concreto que garantice que así sea y las características del mismo a los términos que establezca la ley de desarrollo de cada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contraposición de estas cuatro ideas a los argumentos de los recurrentes son la base para oponerse a la estimación de este motivo de inconstitucionalidad. Afirma la representación procesal del Parlamento de Andalucía que el derogado párrafo 3 del art. 69.3 de la Ley 9/2007 (en la redacción que le da el art. 1.9 del Decreto-ley 5/2010) no se opone al art. 9.2 LEEP. Reproduce sus términos, reservando al personal funcionario todas las funciones “que deban corresponder exclusivamente a personal funcionario de acuerdo con la legislación aplicable en materia de función pública”. Habría que entender, por tanto, que el párrafo 3 del art. 69.3 de la Ley 9/2007 se refiere a funciones distintas de las previstas en el art. 9.2 LEEP y en el propio párrafo 1 del citado art. 69.3. El Letrado del Parlamento andaluz afirma que, en caso de encontrarnos ante una de las funciones previstas en el art. 9.2 LEEP, el precepto autonómico que resultaría de aplicación a las mismas sería el párrafo 1 del art. 69.3 de la Ley 9/2007, no el 3. Por lo demás, la opción acogida por el citado párrafo 1 de que las funciones reservadas a funcionarios públicos por el art. 9.2 LEEP sean ejercidas por personal funcionario funcionalmente integrado en la estructura de la agencia pública empresarial, que ejercerá tales funciones bajo la dirección de la agencia pública empresarial, es una opción organizativa plenamente legítima que, respetando el art. 9.2 LEEP , viene a incardinarse en las amplias posibilidades de configuración organizativa que en la materia tiene cada Administración pública (con cita al respecto de la STC 330/2005, de 15 de diciembre, FJ4 y del ATC 254/2006,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los argumentos de los recurrentes relativos al quebrantamiento, por parte de la norma impugnada, del derecho de acceso a las funciones públicas en condiciones de igualdad contenido en los arts. 23 y 14 CE, el Letrado autonómico insiste en que todas las denuncias de inconstitucionalidad planteadas se refieren a la disposición adicional cuarta, puesto que, al haber sido modificada por el Decreto-ley 6/2010, ha desparecido el objeto del recurso en este punto. En todo caso, tras recordar la doctrina constitucional relativa al juicio de igualdad y a la denominada discriminación por indiferenciación, reproduciendo algunos de los fundamentos de las SSTC 330/2005 (FJ 4), 120/2010, (FJ 3) y 30/2008 (FJ 7 in fine), responde, con carácter subsidiario, a los argumentos del recurso de inconstitucionalidad. Afirma, desde la consideración genérica de la adecuación o ausencia del término de comparación aducido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existe desigualdad entre el personal procedente de agencias administrativas y de sociedades mercantiles del sector público andaluz a extinguir, que se integrarán indistintamente en las nuevas agencias públicas empresariales o de régimen especial a pesar de haberse incorporado a sus entidades de origen mediante distintos sistemas de acceso. Existe una justificación objetiva y razonable de esta medida, derivada del margen de actuación de que se dispone a la hora de determinar las estructuras administrativas y de configurar organizativamente el estatus del personal al servicio de las Administraciones públicas. El Letrado autonómico considera que la perspectiva de los recurrentes plantea de un supuesto de discriminación por indiferenciación carente de toda relevancia constitucional, según la jurisprudencia del Alto Tribunal. Idéntica conclusión se extrae al referirse al personal que presta sus servicios en entidades con personalidad jurídica privada pertenecientes al sector público andaluz, especialmente si se tiene en cuenta la doctrina constitucional (ATC 254/2006 y SSTC 14/1986 y 52/1994). Por lo que hace a la eventual discriminación que plantearía el modelo de integración en relación con terceros ajenos a las entidades pertenecientes al sector público andaluz, el Letrado entiende que tal argumento “adolece de las mínimas dosis de razonabilidad exigibles para un comentario más detallado que el que estamos realizando y el que hemos expuesto sobre la plena razonabilidad y justificación de la integración del personal de las entidades extinguidas en las nuevas entidades que asumen su objeto y fines, sin que ello, por supuesto, pudiera sostenerse de esos otros ciudadanos ajenos a las entidades extinguidas”.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impugnatoria, además de haber perdido objeto por la reforma introducida por el Decreto-ley 6/2010, resulta irrazonable porque nada tiene que ver con el principio de igualdad la voluntariedad o no de la integración del personal funcionario en las agencias públicas empresariales, y porque no se propone término de comparación al efecto. Refiriéndose al hecho, que podría estar detrás de los argumentos del recurso, de que como consecuencia de la reestructuración se puede producir un cambio en la situación del personal funcionario afectado, el Letrado del Parlamento andaluz reconoce que ello es consecuencia del régimen estatutario en el que los funcionarios se encuentran y que es una alteración legítima como ha reconocido el propio Tribunal Constitucional en la STC 126/2008, de 27 de octubre, FJ 5. Descarta igualmente la inconstitucionalidad de la previsión de aplicar el régimen laboral de la sucesión de empresas al personal laboral, en aquellos casos en que se produce la extinción de la entidad en la que prestaban sus servicios o cuando se trate de personal laboral de la Administración de la Junta de Andalucía que ocupaba puestos de trabajo en las Consejerías afectadas por la reestructuración realizada por el Decreto-ley y que desempeñe funciones que sean asumidas por la entidad resultante que será siempre una entidad con personalidad jurídica pública; dicho personal laboral continuará prestando en ella sus servicios como tal personal laboral. Asimismo descarta la inconstitucionalidad, por inadecuación del término de comparación, de la medida referida a la posibilidad otorgada al personal laboral de participar en las convocatorias de concursos de traslados en la Administración general de la Junta de Andalucía en los términos que preveía la letra c) de la disposición adicional cuarta del Decreto-ley 5/2010. Por la misma razón —inadecuación del término de comparación— se opone a los argumentos relativos al efecto discriminatorio de las ventajas concedidas a los funcionarios que se integren como personal laboral en las agencias públicas empresariales por no haberse extendido a quienes fueron transferidos a la Administración de la Junta de Andalucía o a los funcionarios de esta que con anterioridad pasaron a prestar sus servicios como personal laboral en entidades instrumentales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analizar la contradicción con el principio de igualdad por la distinta situación en que se encontrarían los funcionarios públicos no afectados por la reestructuración del sector público andaluz llevada a cabo por el Decreto-ley 5/2010 (a los que no les resultaría de aplicación lo establecido en su disposición adicional cuarta) y los funcionarios afectados. No cabe establecer un juicio de igualdad en relación con colectivos que se hallan en diferentes situaciones. Esta diferente situación justifica el establecimiento de las reglas de la disposición adicional cuarta del Decreto-ley 5/2010. Dicho de otro modo, el Letrado autonómico rechaza como elemento de comparación del juicio de igualdad el recurso al personal ajeno a la reestructuración del sector público a la hora de valorar las medidas que afectan a quienes sí se verán afectados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solución adoptada por la letra d) de la disposición adicional cuarta del Decreto-ley 5/2010 (que establece un especial régimen de convenios colectivos para el personal laboral procedente de las entidades extinguidas o transformadas o de la Administración general de la Junta de Andalucía y el personal laboral no afectado por la reestructuración) es razonable en relación con el personal laboral afectado por la reestructuración, mantiene provisionalmente que sus derechos y obligaciones se rijan por los mismos convenios colectivos, en tanto que su régimen sea adecuadamente adaptado a la nueva situación creada, mediante la aprobación de un nuevo convenio colectivo de aplicación a las nuevas entidades resultantes del proceso de reestructuración.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Carece de todo sentido imputar a la letra e) de la disposición adicional cuarta del Decreto-ley 5/2010 la vulneración del principio de igualdad, por establecer límites al aumento salarial del personal laboral afectado por la reestructuración, y no al resto. La finalidad del Decreto-ley es evitar que la reestructuración del sector público andaluz suponga un incremento del gasto público; en este caso el relativo a la masa salarial del personal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término el Letrado del Parlamento de Andalucía responde al reproche de ausencia del presupuesto habilitante del Decreto-ley 5/2010, cuestionando, ante todo, la coherencia de los argumentos del recurso, que no identificaría adecuadamente las razones que sustentan el motivo impugnatorio ni los preceptos recurridos. Esta parte afirma que concurre la situación de extraordinaria y urgente necesidad para aprobar todas las medidas contenidas en el Decreto-ley 5/2010. Los motivos de justificación de esa concurrencia se recogen en el preámbulo y en el debate parlamentario de convalidación llevado a cabo en la Diputación permanente del Parlamento de Andalucía el día 29 de julio de 2010, que ofrecen una información suficiente aunque poco desarrollada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elemento esencial del que deriva la situación de extraordinaria y urgente necesidad, reconocido por los propios recurrentes, fue la circunstancia de que el Consejo de política fiscal y financiera, en su sesión del 22 de marzo de 2010, aprobara el acuerdo marco con las Comunidades Autónomas y las Ciudades con Estatuto de Autonomía (modificado el 15 de junio de 2010) sobre “Sostenibilidad de las Finanzas Públicas para el periodo 2010-2013”, plasmando el compromiso presupuestario de que el déficit de las Administraciones públicas se situara en el 3 por 100 del PIB en el año 2013. Dicho acuerdo marco establecía que en el plazo de tres meses las Comunidades Autónomas aprobarían un plan de racionalización de las estructuras de sus respectivos sectores público, administrativo y empresarial, con el objetivo de mejorar la eficiencia y reducir el gasto. Esas circunstancias, expuestas en el preámbulo y en el trámite de convalidación del Decreto-ley, justifican una norma de este tipo, sin que pudiese esperarse al transcurso del plazo exigido para la tramitación parlamentaria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Letrado del Parlamento entiende que carece de sentido la posición de los recurrentes, que, reconociendo la concurrencia de la situación de extraordinaria y urgente necesidad en relación con las medidas específicas concretas que se adoptan para la efectiva reordenación del sector público andaluz, afirman que dicha situación no concurre respecto de las medidas de carácter general que posibilitan la adopción de esas medidas concretas. Afirma el escrito de alegaciones que los recurrentes manifiestan a través de este motivo impugnatorio su desacuerdo con el contenido de las medidas adoptadas en el art. 1.9 del Decreto-ley, pero que ello nada tiene que ver con la concurrencia o no de una situación de extraordinaria y urgente necesidad o con la conexión de sentido de esta con las medidas adoptadas. Asimismo afirma que no existe obstáculo para que los problemas judiciales planteados por los recurrentes en su escrito de interposición del recurso de inconstitucionalidad sean los determinantes de algunas de las medidas adoptadas; precisamente porque se considera que las reformas acometidas va a contribuir a que la actuación de las entidades públicas se desarrolle de manera más eficiente, colaborando en la consecución de los objetivos últimos que se persiguen con la reestructuración o reordenación del sector público andaluz.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1.12 establece una modificación normativa con el único fin de reconocer la existencia, en las fundaciones del sector público andaluz, de personal directivo que no tiene que someterse a las mismas exigencias para su selección que el personal no directivo. Perseguiría el objetivo de mejorar el funcionamiento de las fundaciones en todos los aspectos, insertándose así plenamente en la finalidad del Decreto-ley 5/2010 de lograr una actuación más eficiente de las entidades instrumentales. Se trata de una medida puntual que se enmarca en la globalidad de las adoptadas, sin que pueda hacerse un examen aislado de la misma en términos de presencia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descarta también la impugnación de la disposición adicional cuarta del Decreto-ley 5/2010, denuncia consistente en que no existiría situación de extraordinaria y urgente necesidad para la regulación que establece la citada disposición adicional en relación con el supuesto que prevé la supresión de centros directivos de Consejerías, por cuanto esta extinción no se ha producido con el Decreto-ley sino que este solo la prevé y tendrá lugar con posterioridad. A este respecto el Letrado del Parlamento de Andalucía reconoce que, no solo la disposición concretamente impugnada, sino la totalidad del Decreto-ley 5/2010 prevé la extinción de tales entidades instrumentales, constituyendo el punto de partida de un proceso que debía culminar antes del 31 de diciembre de 2010, de acuerdo con lo previsto en su disposición adicional tercera, tanto para las entidades instrumentales como para lo relativo a las estructuras orgánicas de las Consejerías. Pero asume también que no puede negarse que la situación de extraordinaria y urgente necesidad da cobertura a la previsión de las reglas a seguir cuando, como consecuencia de esa reestructuración o reordenación que se establece, se produzca la supresión de centros directivos de Consejerías, careciendo de toda lógica pretender que dichas reglas deban esperar a establecerse al momento en que dicha extinción tenga efectivamente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noviembre de 2015 se señaló para deliberación y votación del presente recurso de inconstitucionalidad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 resolver el recurso de inconstitucionalidad promovido por más de cincuenta Diputados del Grupo Parlamentario Popular en el Congreso, que comisionan para su interposición al Letrado don Arturo García-Tizón López, contra la disposición adicional cuarta y los arts. 1, apartados 9 y 12, 3 a 12, 18, 19 y 22 a 24 del Decreto-ley de Andalucía 5/2010, de 27 de julio, por el que se aprueban medidas urgentes en materia de reordenación del sector público (en adelante, Decreto-ley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recogidos en el antecedente primero, la demanda interesa la declaración de inconstitucionalidad de los preceptos impugnados porque: 1º) la aprobación del Decreto-ley 5/2010 no habría respetado la exigencia de negociación previa de la norma contenida en el art. 37.1 de la Ley 7/2007, de 12 de abril del estatuto básico del empleado público (LEEP), que se incluye hoy en el art. 37.1 del texto refundido de la Ley del estatuto básico del empleado público aprobado por Real Decreto Legislativo 5/2015, de 30 de octubre; 2º) el art. 1.9 del Decreto-ley 5/2010 incurriría en inconstitucionalidad mediata por contradecir el art. 9.2 LEEP (hoy art. 9.2 del texto refundido); la norma autonómica no respetaría la reserva de un ámbito de actuación a los funcionarios (relativo al ejercicio de las potestades públicas y la salvaguarda de los intereses generales) que establece la normativa básica estatal; 3º) la disposición adicional cuarta y los arts. 3 a 12, 18 y 19, 22 a 24 del Decreto-ley 5/2010, atentan contra el contenido esencial de los arts. 14 y 23.2 CE, en lo relativo al acceso en condiciones de igualdad a la función pública, en virtud del contenido que se da a las fórmulas de reordenación y reasignación del personal al servicio de la administración pública autonómica; y 4º) el art. 1, apartados 9 y 12, y la disposición adicional cuarta no respetarían las condiciones de aprobación de los decretos-leyes autonómicos, al no concurrir el presupuesto habilitante de su aprobación, esto es, la condición de extrema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en los antecedentes, los Abogados de la Junta de Andalucía y del Parlamento de Andalucía interesan la íntegra desestimación del presente recurso, rechazando la totalidad de los argumentos expuestos y añadiendo algunas alegaciones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niega que sea aplicable a la aprobación del Decreto-ley el art. 37.1 LEEP (hoy art. 37.1 del texto refundido), refiriendo como parámetro de constitucionalidad mediata el apartado 2 de ese mismo precepto, que expresamente excluye “las decisiones de las Administraciones públicas que afecten a las potestades de organización” del ámbito de la negociación colectiva preceptiva; además restringe la impugnación al art. 69.3 de la Ley andaluza 9/2007 (en la redacción dada por el art. 1.9 del Decreto-ley 5/2010), señalando que ha sido derogado en la redacción atacada por el recurso por el Decreto-ley 6/2010, lo que implica la pérdida sobrevenida del objeto del recurso de inconstitucionalidad en este punto; seguidamente rechaza que la disposición adicional cuarta y los arts. 3 a 12, 18, 19 y 22 a 24 del Decreto-ley 5/2010 vulneren el contenido esencial del art. 23.2 CE y niega, por último, la ausencia de presupuesto habilitante para dictar el Decreto-ley, acudiendo a las exigencias impuestas por el acuerdo de 15 de junio de 2010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Andalucía niega como argumento inicial la legitimación de los recurrentes, alegando que no existe un acuerdo válido previo a la interposición del recurso porque el presentado no tenía un contenido determinado, de modo que son los representantes procesales de los Diputados los que han decidido el alcance y objeto de la demanda. Afirma, a su vez, que el recurso ha perdido objeto porque todos los preceptos impugnados han sido derogados por la disposición derogatoria única del Decreto-ley 6/2010, de 23 de noviembre y que, en cualquier caso, no se ha cumplido la carga argumental imprescindible relativa a la impugnación de los arts. 3 a 12, 18, 19 y 22 a 24 del Decreto-ley 5/2010. Finalmente, y de forma subsidiaria, rechaza todos y cada uno de los motivos expuestos por los recurrentes para sustentar la inconstitucionalidad de los preceptos impugnados con argumentos sustancialmente coincidentes con los expresados por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delimitar el objeto del proceso y analizar el fondo de las cuestiones planteadas, es preciso examinar el óbice procesal planteado por el Letrado del Parlamento de Andalucía. Si llegásemos a apreciar la falta de legitimación de los recurrentes por incumplimiento de los requisitos vinculados a la formulación de voluntad expresa de impugnar, habríamos de inadmitir directamente la demanda, aunque en su día fuera admitida a trámite (SSTC 42/1985, de 15 de marzo, FJ 1 y 47/2005, de 3 de marzo, FJ 3, entre otras), sin necesidad de delimitar el objeto del proceso y sin entrar en el fondo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expone el antecedente primero, 66 Diputados del Grupo Parlamentario Popular en el Congreso interponen el recurso, actuando como comisionado don Arturo García-Tizón López, cumpliéndose así lo establecido en los arts. 81 y 82 LOTC. La demanda se acompaña de un poder general otorgado por, entre otros, los 66 Diputados recurrentes a favor de una serie de personas entre las que se encuentra el citado comisionado, facultándole “para interponer y contestar recursos de inconstitucionalidad ante el Tribunal Constitucional cualesquiera que fuesen sus clases, usando facultades de las antes consignadas, confiriendo asimismo y específicamente, poder especial para que, cualquiera de ellos con carácter solidario, actúe como apoderado y comisionado a tenor de lo dispuesto en el artículo 82 de la Ley Orgánica del Tribunal Constitucional, para plantear y seguir o desistir por todos sus trámites los recursos de inconstitucionalidad que en nombre de los poderdantes, todos ellos Diputados del Congreso y pertenecientes al Grupo Parlamentario Popular, puedan plantearse”. Asimismo se adjuntan a la demanda, en el mismo instante en que esta es registrada ante el Tribunal Constitucional, los documentos acreditativos de la concurrencia de voluntades de los 66 Diputados recurrentes para impugnar específicamente el Decreto-ley 5/2010, de 27 de julio, por el que se aprueban medidas urgentes en materia de reordenación del sector público, apoderando expresamente para ello al ya citado Comisionado. Dicha documentación está integrada: por certificación del 26 de octubre de 2010, expedida por el Secretario general del Grupo Parlamentario Popular en el Congreso, relativa a la suscripción en su presencia de la declaración de voluntad y apoderamiento al efecto para la interposición del presente recurso de inconstitucionalidad; por una relación de los Diputados integrantes del referido Grupo Parlamentario, fechada el 26 de octubre de 2010, en la que constan las firmas de quienes encabezan el escrito de interposición y que recoge de forma expresa la voluntad de los firmantes de interponer recurso de inconstitucionalidad contra los preceptos “que más adelante se determinarán” del Decreto-ley 5/2010, de 27 de julio; por último, se adjunta una certificación expedida por el Secretario General del Congreso, de 26 de octubre de 2010, relativa a los Diputados pertenecientes al citado Grupo Parlamentario y entre los que se encuentran los relacionados en el encabezamiento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 admisibilidad del recurso se centra en argumentar que la determinación “a futuro” de los preceptos concretamente impugnados confiere a la manifestación de voluntad de los recurrentes un carácter insuficiente, a la hora de entender adecuadamente conformada la decisión de recurrir el Decreto-ley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este Tribunal ha establecido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contra las Leyes que en el futuro se vayan promulgando” (STC 47/2005, de 3 de marzo, FJ 3; con cita del ATC 459/2004, de 16 de noviembre, FJ 2 y las SSTC 42/1985, de 15 de marzo, FJ 2; y 150/1990, de 4 de octubre, FJ 1), no se ha señalado, en ningún caso, que la decisión de impugnar deba referirse a los preceptos concretos de la ley o norma con rango de ley de cuya adecuación constitucional se duda. Se exige para cada impugnación un previo acuerdo adoptado al efecto (art. 32.2 LOTC); ese acuerdo, en supuestos como el actual en que los legitimados son un grupo de Diputados, “constituye la expresión necesaria de una agrupación ocasional que surge sólo de la concurrencia de voluntades en la decisión impugnatoria y que sólo tiene existencia jurídica como parte en el proceso que con esa impugnación se inicia, de donde se sigue, con mayor razón, que el acuerdo de recurrir por un número suficiente de Diputados o Senadores, debe acreditarse en cada caso documentalmente” (STC 47/2005,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este Tribunal tiene la obligación de garantizar la existencia de la voluntad impugnatoria que se manifiesta en el recurso de inconstitucionalidad; por eso se impone el análisis de los documentos acreditativos de tal voluntad, que debe ser expresa y concreta en relación con la impugnación de una norma con rango de ley determinada. El ATC 98/2011, de 22 de junio, FJ 3, declaró que “es de esperar que quienes se hallan constitucionalmente legitimados para interponer el recurso de inconstitucionalidad, posibilitando con ello que el Tribunal Constitucional desarrolle su función de intérprete supremo de la Constitución mediante el control de la ley impugnada, extremen el cuidado en el cumplimiento de los requisitos formales exigidos para la correcta y oportuna acreditación ante este Tribunal de la voluntad de recurrir la ley de que se trate, en el sentido de que, de los documentos que se acompañen para acreditar la voluntad impugnatoria, se desprenda con toda claridad que los Diputados (o Senadores) recurrentes han sido plenamente conscientes de la impugnación producida y de su alcance, de tal suerte que de su simple apariencia resulte excluido todo recelo de un recurso de inconstitucionalidad interpuesto sin que los parlamentarios firmantes se percaten de la trascendencia de su actuación”. En este sentido, el Tribunal ha de verificar la concurrencia de la voluntad expresa y previa a la interposición del recurso de recurrir la norma que conforma el objeto de dicho recurso de inconstitucionalidad, voluntad que ha de estar debidamente documentada.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Nunca hemos exigido que la expresión de la voluntad impugnatoria descienda hasta los concretos preceptos objeto del recurso, ni a los argumentos que han de servirle de sustento. Sí hemos advertido de que, en el trámite conciliatorio previo a recursos de inconstitucionalidad regulado en el art. 33.2 LOTC y en el requerimiento de incompetencia previo a la formalización de un conflicto de competencias por parte de un ejecutivo (art. 63.3 LOTC), la discrepancia debe quedar cumplidamente acotada [por todas, SSTC 45/2015, de 5 de marzo, FJ 2 a), 197/2015, de 24 de septiembre, FJ 2 c)]. Lo contrario incurriría en un rigorismo formal excesivo del que debemos huir, porque podría “frustrar el interés público objetivo en que este Tribunal desarrolle su función de garante supremo de la Constitución mediante el enjuiciamiento de la ley impugnada (SSTC 86/1982, de 23 de diciembre, FJ 2; 42/1985, de 15 de marzo, FJ 2; y 17/1990, de 7 de febrero, FJ 1, por todas), una vez ha sido puesta de manifiesto la voluntad impugnatoria por quienes constitucionalmente tienen atribuida tal legitimación” (STC 47/2005, de 3 de marzo, FJ 3). En este caso, este Tribunal entiende acreditada, en tiempo y forma, la manifestación de voluntad de recurrir por parte de los Diputados firmantes del recurso y considera que dicha voluntad se refiere específicamente al Decreto-ley 5/2010, por lo que no cabe apreciar la concurrencia del óbice procesal referido a la falta de legitimación de quienes hacen uso de la constitucionalmente reconocida para impugnar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determinar los efectos que sobre el objeto de este proceso han tenido las modificaciones normativas posteriores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legislación estatal aducida por los diputados recurrentes como parámetro de contraste de algunos preceptos impugnados, ha entrado en vigor el texto refundido de la Ley del estatuto básico del empleado público aprobado por Real Decreto Legislativo 5/2015, de 30 de octubre. De acuerdo con nuestra doctrina sobre el ius superveniens [por todas, SSTC 34/2014, de 27 de febrero, FJ 2 c), y 154/2015, de 9 de julio, FJ 2], en el presente proceso constitucional corresponde tomar en consideración ese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reformas que afectan a la norma impugnada, el Decreto-ley andaluz 5/2010, después de ser convalidado por la Diputación permanente del Parlamento de Andalucía, en sesión habida el 29 de julio de 2010 (“BOJA” núm. 154 de 6 de agosto de 2010), fue modificado por el Decreto-ley 6/2010, de 23 de noviembre, de medidas complementarias del Decreto-ley 5/2010, de 27 de julio, por el que se aprueban medidas urgentes en materia de reordenación del sector público. Según el Gobierno autonómico, esta reforma respondía a la necesidad de aplicar las medidas derivadas de Decreto-ley con el mayor grado de consenso posible, dada su repercusión, de modo que establece innovaciones surgidas del diálogo social permanente con las organizaciones sindicales Unión General de Trabajadores de Andalucía y Comisiones Obreras de Andalucía y del diálogo habido en el seno de la mesa general de negociación del empleado público de la Administración de la Junta de Andalucía. El mencionado Decreto-ley 6/2010 dio nueva redacción a: 1º) los arts. 69 y 78.2 de la Ley 9/2007, de 22 de octubre, de la Administración de la Junta de Andalucía, sustituyendo las modificaciones introducidas por el art. 1, apartados 9 y 12, del Decreto-ley 5/2010; y 2º) la disposición adicional cuarta y los arts. 3 a 12, 18, 19, 22 a 24 del Decreto-ley 5/2010. A su vez, el apartado 1 de la disposición derogatoria única del Decreto-ley 6/2010 establece: “Quedan sin efecto todos los preceptos contenidos en otras normas y cuyo tenor se reproduce en el presente Decreto-ley, así como cuantas normas contradigan o se opongan a lo dispuesto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6/2010, fue sometido a debate y votación de totalidad por el Parlamento de Andalucía en su sesión de los días 9 y 10 de diciembre de 2010, en la que se acordó su convalidación, así como su tramitación como proyecto de ley por el procedimiento de urgencia previsto en el art. 99 del Reglamento de la Cámara, con exclusión del debate de totalidad. La Ley fue aprobada finalmente por el Pleno del Parlamento el 18 de febrero de 2011 y publicada en el “BOJA” núm. 36, de 21 de febrero de 2011 como Ley 1/2011, de 17 de febrero, de reordenación del sector público de Andalucía. En el mismo sentido que lo hiciera el Decreto-ley 6/2010, la disposición derogatoria única de la Ley 1/2011 determina que “quedan sin efecto todos los preceptos contenidos en otras normas y cuyo tenor se reproduce en la presente Ley, así como cuantas normas contradigan o se opongan a lo dispuesto en la misma”. Ello supone que la totalidad de preceptos impugnados, quedan derogados o sustituidos, en primer término, por el Decreto-ley 6/2010, y seguidamente por la Ley 1/2011 que reproduce la cláusula derogatoria de aquel, ya que todos ellos se contienen en esta disposición, con idéntica o distinta redacción,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es preciso recordar los criterios de la doctrina de este Tribunal respecto a la pérdida de objeto en los recursos de inconstitucionalidad. La pérdida sobrevenida de la vigencia del precepto legal impugnado a través de un recurso de inconstitucionalidad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De esta consideración se extrae la regla general de que la derogación de una norma con rango de ley deriva en la pérdida de objeto del recurso de inconstitucionalidad planteado frente a ella, puesto que carece de sentido pronunciarse sobre normas que el mismo legislador ha expulsado ya del ordenamiento “de modo total, sin ultraactividad” (SSTC 160/1987, FJ 6; 150/1990, FJ 8; 385/1993, FJ 2). Ahora bien, esta regla general conoce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derogación de normas aprobadas en virtud de facultades legislativas de urgencia que tiene lugar durante la pendencia del recurso de inconstitucionalidad no excluye el control de este Tribunal sobre si al dictarlas se desbordaron los límites constitucionales ex art. 86.1 CE y, en lo que aquí interesa, sobre si concurría el presupuesto habilitante de la norma de urgencia (por todas, las SSTC 155/2005, de 9 de junio, FJ 2, 329/2005, de 15 de diciembre, FJ 4, y 68/2007, de 28 de marzo, FJ 4). De este modo, este Tribunal puede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supone que la vulneración del art. 86.1 CE que denuncian los Diputados recurrentes no se ve afectada por la regla general de la pérdida del objeto. La derogación de la norma no impedirá, por tanto, que podamos controlar si el ejercicio de la potestad reconocida al Gobierno andaluz se realizó siguiendo las condiciones que le imponen la Constitución y 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derogación del precepto impugnado no implica necesariamente la pérdida de objeto del recurso de inconstitucionalidad cuando la controversia suscitada tiene carácter competencial. En tal caso, este Tribunal ha de determinar si pervive la controversia competencial trabada sobre los preceptos impugnados, tomando en consideración la normativa que sustituyó a la impugnada [por todas, STC 204/2011,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el art. 1.9 del Decreto-ley 5/2010 incurre en inconstitucionalidad mediata, invadiendo la competencia estatal sobre función pública (art. 149.1.18 CE), al contradecir el art. 9.2 LEEP. La norma autonómica no respetaría la reserva del ámbito de actuación a los funcionarios (relativo al ejercicio de las potestades públicas y la salvaguarda de los intereses generales) establecida por la normativa básica estatal. En este caso, la controversia competencial persiste, sin que decaiga el objeto del proceso constitucional, habida cuenta de que la Ley 1/2011, de 17 de febrero, de reordenación del sector público de Andalucía, mantiene la redacción dada al precepto impugnado en idénticos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demanda razona que la elaboración del Decreto-ley 5/2010 no se ajustó a la exigencia de negociación colectiva previa contenida en el art. 37.1 LEEP (hoy 37.1 del texto refundido), necesaria en razón de las materias sobre las que inciden el art. 1.9 y la disposición adicional cuarta del Decreto-ley, por lo que se daría también una causa de inconstitucionalidad mediata. En este caso, se da la particularidad de que el Decreto-ley controvertido fue modificado precisamente para reflejar los acuerdos alcanzados entre la Administración andaluza y las organizaciones sindicales en la mesa general de negociación del empleado público de la Administración de la Junta de Andalucía sobre las referidas materias. La exposición de motivos del Decreto-ley 6/2010 señala en este sentido que la especial repercusión de las medidas contenidas en el Decreto-ley 5/2010 exige que “su aplicación sea expresiva de un elevado grado de consenso” y que, por tal razón, “el Gobierno de la Junta de Andalucía, en el marco del diálogo social permanente, alcanzó el día 29 de octubre de 2010 un acuerdo con las organizaciones sindicales Unión General de Trabajadores de Andalucía y Comisiones Obreras de Andalucía”. Añade que “posteriormente, en la reunión de la Mesa General de Negociación del Empleado Público de la Administración de la Junta de Andalucía, celebrada el día 18 de noviembre de 2010, se adoptó un acuerdo con el mismo contenido, que entre otras actuaciones contempla la propuesta de modificación de determinados aspectos del Decreto-ley 5/2010, de 27 de julio, con objeto de concretar los procedimientos de integración del personal funcionario y laboral que pudiera verse afectado por la aplicación de las medidas contempladas en la citada norma”. Finalmente se indica que el presente Decreto-ley [6/2010] opta por la reproducción del Decreto-ley 5/2010, de 27 de julio, integrando en el mismo las modificaciones que se realizan, procedentes del Acuerdo alcanzado en la mesa general de negociación del empleado público de la Administración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producido el diálogo social que reclamaban los diputados recurrentes, corresponde apreciar que la controversia competencial ha decaído por lo que también en este punto ha perdido objeto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Diputados recurrentes imputan a la disposición adicional cuarta y a los arts. 3 a 12, 18, 19 y 22 a 24 del Decreto-ley 5/2010 la vulneración del contenido esencial de los arts. 14 y 23.2 CE. El recurso ha perdido objeto también en lo que afecta a estas impugnaciones, pues se refieren a preceptos derogados y respecto de ellos se plantea una controversia de carácter no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se contrae, por tanto, al análisis de la vulneración de los límites formales previstos en el art. 86.1 CE en que ha podido incurrir el Decreto-ley 5/2010 así como el vicio de inconstitucionalidad mediata atribuido al art. 1.9, por contradicción con el art. 9.2 del texto refundido de la Ley del estatuto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sobre la concurrencia del presupuesto habilitante del Decreto-ley no afectará a la totalidad de la norma, ni siquiera a la totalidad de los preceptos impugnados, puesto que la demanda solo se refiere, de forma específica, a la falta de presupuesto habilitante en relación con la disposición adicional cuarta y los arts. 1.9 (que modifica el art. 69 de la Ley 9/2007, de 22 de octubre, de la Administración de la Junta de Andalucía) y 1.12 (que da nueva redacción al art. 78.2 de la misma Ley 9/2007). A estos tres preceptos debemos ceñir nuestro el análisis, ajustándonos a las alegaciones contenidas en el escrito que interpone el recurso de inconstitucionalidad, conforme a consolidada doctrina constitucional: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 Para levantar esa carga no basta la mera invocación formal de los preceptos en la demanda ni la existencia en la misma de una solicitud expresa de su declaración de inconstitucionalidad; es preciso que el escrito del recurso “contenga la argumentación específica o razonamientos que fundamenten la presunta contradicción de éstos con la Norma fundamental” [SSTC 146/1994, de 12 de mayo, FJ 7 B); 214/1994, de 14 de julio, FJ 3; y 195/1998, de 1 de octubre, FJ 1]. Solo así será posible el ejercicio del “derecho de defensa” por quien sostenga la constitucionalidad de la norma legal impugnada y permitirá a este Tribunal conocer las razones por las que los recurrentes entienden que las disposiciones impugnadas transgreden el orden constitucional (STC 96/2013, de 23 de abril,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 nuestro pronunciamiento abordaremos en primer lugar la cuestión del respeto a los mandatos contenidos en el art. 86.1 CE, en la medida en que esta impugnación engloba también la totalidad de los preceptos a los que se imputan otros vicios, en este caso de índole competencial. Si estimáramos la inconstitucionalidad por falta del presupuesto habilitante de los preceptos impugnados, sería innecesario nuestro pronunciamiento sobre la impugnación del art. 1.9, por contradicción con el art. 9.2 del texto refundido de la Ley del estatuto del empleado público. Así debemos centrarnos en resolver si, en el caso que nos ocupa, y respecto del Decreto-ley 5/2010, concurría o no el presupuesto habilitante que exige a la aprobación por el ejecutivo autonómico de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 partir de la jurisprudencia fijada en la reciente STC 93/2015, de 14 de mayo, por ser esta resolución la primera que se pronuncia sobre el ajuste constitucional de los decretos-leyes aprobados por un ejecutivo autonómico. Establecimos allí que si bien “el decreto-ley autonómico es una fuente normativa con rango legal no prevista por la Constitución cuando define la organización territorial del Estado en su título VIII”, esta imprevisión “no puede verse como una prohibición sino como un espacio entregado a la libre configuración del legislador estatutario, a quien, al ordenar las instituciones de la Comunidad Autónoma, le cabrá optar por una separación más o menos rígida entre legislativo y ejecutivo, atribuyendo en su caso a este último la facultad de, en concretos supuestos, aprobar normas provisionales con rango de ley que adopten la forma de decreto-ley autonómico” (FJ 3). Es decir los decretos-leyes autonómicos, como categoría normativa introducida en las modificaciones de los Estatutos de Autonomía habidas a partir del año 2006, no son a radice inconstitucionales más que en el supuesto de que no respeten los límites formales y materiales que se imponen 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límites, que el fundamento jurídico 5 de la STC 93/2015 define como “severos” y reputa introducidos en razón del principio democrático (art. 1.1 CE), por lo que son también exigibles a las instituciones autonómicas, se reflejan “en el art. 86.1 CE y son (a) que su uso se justifique por “un caso de extraordinaria y urgente necesidad” (art. 86.1 CE) relativo “a los objetivos marcados para la gobernación del país” (por todas, 96/2014, de 12 de junio), (b) que no afecte a las materias más definidoras de nuestro sistema constitucional (ordenamiento de las instituciones básicas del Estado; derechos, deberes y libertades de los ciudadanos regulados en el título I, régimen de las Comunidades Autónomas, Derecho electoral general, y otras materias reservadas a una ley formal específica) y (c) que se disponga un control parlamentario posterior, a fin de que el órgano legislativo conserve una influencia decisiva sobre los contenidos normativos que se integran definitivamente en el ordenamiento jurídico” (STC 93/2015,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 Estatuto de Autonomía no puede atribuir al Consejo de Gobierno autonómico poderes de legislación de urgencia que no estén sujetos, en lo que corresponda, a los límites consignados en el art. 86.1 CE como garantía del principio democrático. En todo caso el Tribunal Constitucional podrá, aplicando directamente el parámetro constitucional ínsito en dicho principio, controlar la constitucionalidad de la legislación de urgencia que pueda adoptar el citado Consejo de Gobierno”, y se añade que “a la hora de enjuiciar la concurrencia del presupuesto habilitante del art. 86.1 CE, esto es, la extraordinaria y urgente necesidad del decreto-ley autonómico, este Tribunal deberá ponderar la competencia autonómica ejercida al efecto, pues la naturaleza y alcance de las competencias autonómicas hacen, en principio, menos necesario el recurso a la aprobación de normas legales de urgencia” (STC 93/2015,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110 del Estatuto de Autonomía de Andalucía recoge el requisito de la extraordinaria y urgente necesidad en los mismos términos que el art. 86.1 CE: “En caso de extraordinaria y urgente necesidad el Consejo de Gobierno podrá dictar medidas legislativas provisionales en forma de decretos-leyes…”. En lo que hace a la valoración, por parte del Tribunal Constitucional, de la concurrencia de este presupuesto habilitante, hemos establecido que “el carácter unicameral de las Asambleas Legislativas, así como su más reducido tamaño y menor actividad parlamentaria en comparación con la que se lleva a cabo en las Cortes Generales, determina que, incluso aun cuando cuente dicho procedimiento con trámites que no existen en las Cortes Generales, como la comparecencia de los agentes sociales (art. 112 del Reglamento del Parlamento de Andalucía), las medidas legislativas requeridas para solventar situaciones de necesidad podrán ser acordadas a través de leyes de un modo más rápido en las cámaras autonómicas” (STC 93/2015, FJ 5). Lo anterior supone que el Gobierno autonómico debe describir, como se le exige al ejecutivo estatal, “la situación de necesidad de modo explícito y razonado”, sin necesidad de que “se refiera expresamente a todos y cada uno de los elementos determinantes de la misma, lo que no sería coherente con que la citada doctrina constitucional califique la decisión gubernativa de dictar un decreto-ley de ‘juicio político o de oportunidad’ y defina la verificación de esta decisión que atañe al Tribunal como ‘control externo’ a realizar mediante una ‘valoración conjunta de todos aquellos factores que determinaron al Gobierno a dictar la disposición legal excepcional’” (STC 93/2015,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recuerda que, también en relación con los decretos-leyes autonómicos, es potestad del Tribunal valorar, de acuerdo al control externo referido, la concurrencia del presupuesto habilitante en términos más exigentes que los expresados en relación con los decretos-leyes estatales, a la hora de valorar la necesidad de “una acción legislativa que se materialice ‘en un plazo más breve que el requerido para la tramitación de las Leyes’ (por todas, STC 111/1983, de 2 de diciembre, FJ 6)” y a la hora de encuadrar el ejercicio de la potestad normativa autonómica dentro del haz de competencias que son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Entramos ya a valorar si, con los matices expuestos y siempre dentro del “control externo” que nos compete, concurría el presupuesto habilitante de extraordinaria y urgente necesidad al momento de ser aprobado el Decreto-ley 5/2010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valoración exige acudir a un doble canon (por todas, STC 39/2013, de 14 de diciembre, FJ 5, y Sentencias allí citadas), aplicable también en el caso de los decretos-leyes autonómicos; consiste en la identificación, por un lado, en este caso por el Gobierno autonómico, de manera explícita y razonada de la concurrencia de esa singular situación, la extraordinaria y urgente necesidad, determinante de la aparición del presupuesto que le habilita para dictar con carácter excepcional una normas dotadas de los atributos, del rango y la fuerza propios de las leyes formales (STC 237/2012, de 13 de diciembre). Por otro lado, en la verificación de la existencia de una conexión de sentido o relación de adecuación entre ese presupuesto habilitante y las medidas contenidas en la norma de urgencia, de modo que éstas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está razonada en la exposición de motivos del Decreto-ley. Vendría a dar respuesta “al Acuerdo Marco con las Comunidades Autónomas y Ciudades con Estatuto de Autonomía sobre Sostenibilidad de las Finanzas Públicas para el periodo 2010-2013, adoptado en el seno del Consejo de Política Fiscal y Financiera el 22 de marzo de 2010, a raíz de la Actualización del Plan de Estabilidad y Crecimiento 2010-2013. Un Acuerdo Marco en el que se plasma el compromiso presupuestario de las Comunidades Autónomas de que el déficit del conjunto de las Administraciones públicas se sitúe en el 3 por 100 del PIB en el año 2013. La situación de inestabilidad financiera observada en los mercados obligó, asimismo, a adelantar la reducción de los objetivos de déficit y a adoptar medidas adicionales de consolidación fiscal al objeto de restaurar el nivel de confianza y reforzar el compromiso del conjunto del Estado con la reconducción de los desequilibrios fiscales. En este sentido se pronunció el Consejo de Política Fiscal y Financiera el pasado 15 de junio aprobando la modificación del Acuerdo Marco del 22 de marzo, resaltando la necesidad de avanzar en este compromiso y utilizar la reestructuración el sector público de forma que pudieran obtenerse ganancias de eficiencia, contención del gasto y ahorro orientados a la mejora de los servicios públicos. En el conjunto y en cada una de las medidas que se adoptan concurren, por la naturaleza y finalidad de las mismas, las circunstancias de extraordinaria y urgente necesidad que exige el artículo 110 del Estatuto de Autonomía para Andalucía como presupuesto habilitante para la aprobación de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justificación genérica, se manifiesta la Consejera de Hacienda y Administración Pública, Srª. Martínez Aguayo, en el trámite de convalidación del Decreto-ley ante la Diputación Permanente, publicado en el “Diario de Sesiones del Parlamento de Andalucía”, Diputación Permanente, núm. 11, VIII Legislatura, año 2010. Al referirse a las medidas de reordenación del sector público, afirma que se acometen en el Decreto-ley actuaciones sobre veinte de las entidades instrumentales afectadas por esta reordenación que, dada su naturaleza jurídico-pública, exigen la aprobación de una norma con rango de ley según los arts. 56 y 59 de la Ley de la Administración de la Junta de Andalucía, y que “teniendo en cuenta que la tramitación ordinaria de tal proyecto de ley hubiera impedido cumplir en plazo con los requerimientos contenidos por el referido Consejo de Política Fiscal y Financiera”, se opta por tramitar la norma como decreto-ley, en los términos establecidos por el art. 110 EAA.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contenida en la exposición de motivos de la norma manifestada en el trámite de convalidación se refiere a la necesidad de articular el acuerdo adoptado en el Consejo de política fiscal y financiera de 22 de marzo de 2010, actualizado el 15 de junio de 2010 (acuerdo 14/2010, de 15 de junio) “sobre sostenibilidad de las finanzas públicas 2010-2013, así como del compromiso sobre la senda de déficit para dichos ejercicios”. Este acuerdo, a su vez se justifica en la situación de deterioro, desde el mes de abril, de la “confianza sobre la situación financiera de algunos de los países de la zona euro. La desconfianza sobre la solución adoptada para la crisis griega se contagió a otros mercados de deuda soberana de la zona euro, para finalmente ponerse en riesgo la estabilidad de toda ella y, por extensión, el orden financiero internacional. Por ello, el pasado 8 de mayo los países que conforman el Eurogrupo decidieron conjugar la acción concertada del Mecanismo Europeo de Estabilización y del Banco Central Europeo con acciones individuales de los países destinadas a reforzar la sostenibilidad fiscal de la zona euro y de cada uno de ellos. Estas acciones son particularmente necesarias en aquellos países que, por distintas circunstancias en cada uno de ellos, se están viendo sometidos a la presión de los mercados financieros. España es uno de ellos. En coherencia con lo anterior, el Gobierno ha adoptado un compromiso de acelerar la reducción inicialmente prevista, asumiendo un recorte adicional sobre el inicialmente previsto por valor equivalente a medio punto del PIB en 2010 y de otro punto adicional en 2011. Se trata de un esfuerzo considerable que implica pasar, en tan sólo dos años, de un déficit del 11,2 a uno del 6 por 100 del Producto Interior Bruto, reduciendo el déficit en 5,2 puntos de PIB en dos años, lo que equivale a dos terceras partes del compromiso asumido en la actualización del programa de estabilidad para cuatro años. Para ello, el Gobierno ha aprobado un paquete de medidas de austeridad en el ejercicio de sus competencias que, para alcanzar la mayor eficacia precisa de ser completado, en el ámbito de las Comunidades Autónomas, por medidas también adicionales”. En este contexto se adopta el compromiso de recortar adicionalmente el déficit, sobre el inicialmente previsto, en medio punto del PIB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totalidad de las medidas contenidas en el Decreto-ley objeto del recurso de inconstitucionalidad se justifican en el cumplimiento de los objetivos de déficit contenido en el acuerdo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Reconociéndose que el ejecutivo autonómico expone de manera explícita y razonada la concurrencia de una singular situación de extraordinaria y urgente necesidad, no podemos obviar que este Tribunal también ha exigido que, cuando se denuncia la vulneración del presupuesto habilitante, no de la totalidad de la norma, sino únicamente en relación con uno o alguno de sus preceptos, ha de analizarse la concurrencia de la necesaria justificación ad casum de la extraordinaria y urgente necesidad, en relación con los preceptos concretamente impugnados (SSTC 31/2011, de 17 de marzo, FJ 4; 137/2011, de 14 de septiembre, FJ 6; 170/2012, de 4 de octubre, FJ 5, y 29/2015, de 19 de febrero, FJ 3). Este argumento nos lleva a preguntarnos si existe una justificación de la concurrencia del presupuesto habilitante relativa al art. 1, apartados 9 y 12, y a la disposición adicional cuarta del Decreto-ley 5/2010, y la respuesta más inmediata es que no existe la justificación ad casum, puesto que el único alegato presente es aquel al que ya hemos hecho referencia, que es absolutamente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Cabría plantearse si la justificación expuesta da cobertura específica a las medidas contenidas en los preceptos a que se limita nuestro examen; para ello es preciso analizar, siquiera de forma somera, el contenido de los artículos impugnados. El art. 1.9 del Decreto-ley 5/2010 da nueva redacción al art. 69 de la Ley de la Administración de la Junta de Andalucía. Establece el régimen de Derecho público o de Derecho privado a que se someten las agencias públicas empresariales, según cuál sea el objeto principal de su actividad; también el tipo de potestades administrativas que ejercerán y el modo en que habrán de hacerlo. A su vez, el art. 1.12 da nueva redacción al art. 78.2 de la Ley 9/2007, para referirse al régimen de Derecho laboral que se aplicará al personal al servicio de las fundaciones del sector público andaluz, así como al régimen de nombramiento del personal no directivo. Por último, la disposición adicional cuarta se refiere al régimen de integración del personal en las agencias públicas empresariales o de régimen especial en los casos en que, como consecuencia de la reestructuración del sector público andaluz, se produzca la supresión de centros directivos de Consejerías o la extinción de entidades instrumentales públicas o privadas. Se establece específicamente la previsión de que “la masa salarial del personal laboral al servicio de la nueva entidad no podrá superar, como consecuencia de la reordenación regulada por este Decreto-ley, la del personal de las entidades que se extingan o se transformen”.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adicional cuarta, al referirse a la reestructuración del sector público andaluz y, en particular, a la supresión o extinción de centros directivos de consejerías y entidades instrumentales, conecta directamente con los objetivos de contención del déficit público, que son los que justifican —según la exposición de motivos y el trámite de convalidación, y por referencia a los acuerdos del Consejo de Política Fiscal y Financiera de 15 de junio de 2010— la aprobación del Decreto-ley. En consecuencia, procede descartar respecto de ella la vulneración del presupuesto de la extraordinaria y urgente necesidad (arts. 110 EAA y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medidas puede de algún modo conectarse con la reforma del sector público, pero no tienen una relación inmediata y directa con el objetivo de reducción del déficit público. No existiendo, por tanto, una justificación específica relativa a las medidas impugnadas, ni pudiendo entenderse implícitamente justificada la concurrencia del presupuesto habilitante por subsunción en la justificación genérica expuesta, es preciso estimar la impugnación de los recurrentes. Consecuentemente, corresponde declarar que, no habiendo sido adecuadamente justificado el presupuesto habilitante de la extraordinaria y urgente necesidad que se deriva de la aplicación conjunta de los arts. 86 CE y 110 EAA, el art. 1, apartados 9 y 12 del Decreto-ley 5/2010, es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extinción del recurso por desaparición sobrevenida del objeto respecto de los arts. 3 a 12, 18, 19 y 22 a 24 del Decreto-ley de Andalucía 5/2010, de 27 de julio, por el que se aprueban medidas urgentes en materia de reordenación del sector público.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nulidad del art. 1, apartados 9 y 12, del indicado Decreto-ley.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