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6446-2015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6446-2015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noviembre de 2015 tuvo entrada en el Registro General de este Tribunal un escrito del Juzgado de Primera Instancia núm. 5 de Alcobendas al que se acompaña testimonio del procedimiento de ejecución hipotecaria 663-2010 y del Auto de fecha 24 de abril de 2014 por el que se acuerda plantear cuestión de inconstitucionalidad en relación con la disposición transitoria cuarta de la Ley 1/2013, de 14 de mayo, de medidas para reforzar la protección a los deudores hipotecarios, reestructuración de la deuda y alquiler social, por posible vulneración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citado procedimiento de ejecución hipotecaria, tras los trámites oportunos (Auto despachando ejecución de 30 de junio de 2010 y subasta del bien hipotecado, el 27 de febrero de 2013), se procedió a adjudicar el inmueble a la entidad ejecutante (Ibercaja Banco, S.A.U.), a su instancia, por no haber asistido postores al acto de subasta, conforme establece el art. 671 de la Ley de enjuiciamiento civil (decreto del Secretario Judicial de 25 de marzo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diligencia de ordenación de 4 de junio de 2013, el Juzgado ordenó el lanzamiento de los ejecutados.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14 de junio de 2013, don J.C.G, uno de los ejecutados, presentó en el Decanato de los Juzgados de Alcobendas un “incidente de oposición en base al art. 695.1.4 de la Ley de enjuiciamiento civil”, introducido por la Ley 1/2013, de 14 de mayo, de medidas para reforzar la protección a los deudores hipotecarios, reestructuración de la deuda y alquiler social, haciendo constar expresamente que lo hacía dentro del plazo de un mes desde la entrada en vigor de la citada Ley 1/2013, según autorizaba a hacer su disposición transitoria cuarta.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citado incidente, tras poner de manifiesto el carácter abusivo de la “cláusula suelo” presente en su contrato de constitución de hipoteca, confirmado por el Auto de la Sala Primera del Tribunal Supremo de 9 de mayo de 2013, carácter que podía hacer valer en ese momento de acuerdo con la modificación del art. 695.1 de la Ley de enjuiciamiento civil efectuada por la Ley 1/2013 mencionada, solicitaba: (i) el planteamiento de una cuestión prejudicial ante el Tribunal de Justicia de la Unión Europea en relación con diversos aspectos de la Ley 1/2013; (ii) el planteamiento de una cuestión de inconstitucionalidad ante este Tribunal Constitucional en relación con el sistema de cómputo del plazo de un mes para hacer valer esta nueva causa de oposición a la ejecución introducida en el citado art. 695.1.4 de la Ley de enjuiciamiento civil por la Ley 1/2013, que se cuenta desde la entrada en vigor de la citada Ley 1/2013 y sin exigir una notificación individual al ejecutado, de acuerdo con su disposición transitoria cuarta, por considerar que dicho sistema de cómputo vulnera el derecho a la tutela judicial efectiva del art. 24.1 CE; y (iii) subsidiariamente, para el caso de que no se estimase lo anterior (plantear las cuestiones prejudicial y de inconstitucionalidad citadas), que el Juzgado tuviera por impugnadas por abusivas determinadas cláusulas de su contrato de hipoteca.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Recibido el incidente, el Juzgado, mediante diligencia de ordenación de la Secretaria Judicial de fecha 19 de junio de 2013 suspendió la ejecución hipotecaria y, a tenor de lo dispuesto en el art. 695 de la Ley de enjuiciamiento civil, citó a las partes a una vista el día 14 de noviembre de 2013 al objeto de ser oídos sobre “la oposición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Celebrada la vista, el Juzgado resolvió por Auto de 24 de abril de 2014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Acuerdo la nulidad del Decreto de adjudicación de 25 de marzo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Plantear cuestión prejudicial de interpretación al Tribunal de Justicia de la Unión Europea, a través de las siguientes cuestiones: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Elevación de cuestión prejudicial al Tribunal de Justicia de la Unión Europea relativa a la obligación de revisión de oficio de las cláusulas abusivas del título que se ejecuta en el contrato de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Elevación de cuestión prejudicial al Tribunal de Justicia de la Unión Europea relativa a la vulneración de la STJUE asunto Cofidis sobre preclusión realizada por la disposición cuarta (sic) de la Ley 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Tercero.- Plantear cuestión de inconstitucionalidad sobre la disposición transitoria cuarta de la Ley 1/2013, por vulneración del derecho a la tutela judicial efectiva regulado en el artículo 24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Cuarto.- Suspender la tramitación de la presente causa, en tanto se resuelven las presentes cuestiones.”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Contra el citado Auto, la parte ejecutante interpuso recurso de apelación ante la Audiencia Provincial de Madrid, que fue admitido a trámite. La Sección Decimoctava de la citada Audiencia Provincial, por Auto de 19 de enero de 2015, desestimó el mencionado recurso de apelación razonando, en lo que a este proceso interesa, que “no cabe recurrir en apelación la decisión tomada por la Juzgadora de plantear las cuestiones prejudiciales ante el Tribunal de Justicia ni la cuestión de inconstitucionalidad” ante el Tribunal Constitucional, sino que “lo precedente es que por parte del Juzgado se tramiten esas cuestiones”.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en lo que respecta a la cuestión de inconstitucionalidad que en el mismo se promueve, se limita a recoger, por referencia a lo argumentado por el ejecutado en el incidente de oposición formulado, que la disposición transitoria cuarta de la Ley 1/2013, en cuanto establece un plazo preclusivo de un mes a contar desde la publicación de la Ley en el “Boletín Oficial del Estado” sin necesidad de notificación individual a las partes en los procedimientos en trámite para hacer valer en esos procedimientos en curso la nueva causa de oposición a la ejecución introducida en el nuevo art. 695.1.4 de la Ley de enjuiciamiento civil (“el carácter abusivo de una cláusula contractual que constituya el fundamento de la ejecución o que hubiese determinado la cantidad exigible”) pudiera ser contraria al derecho a la tutela judicial efectiva sin indefensión garantizado en el art. 24.1 CE y al derecho a un proceso con todas las garantías del art. 24.2 CE, al considerar bastante la publicación de la Ley como forma de comunicación de la apertura de ese trámite de oposición y excluir expresamente la notificación individual a las partes interesadas acerca de la existencia de esta posibilidad.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diciembre de 2015, la Sección Cuarta del Tribunal Constitucional acordó oír al Fiscal General del Estado para que, en el plazo de diez días, y a los efectos que determina el art. 37.1 de la Ley Orgánica del Tribunal Constitucional (LOTC), alegase lo que considerase conveniente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28 de enero de 2016, en el que interesa la inadmisión de la cuestión de inconstitucionalidad por el “incumplimiento palmario y evidente de los requisitos del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importancia que otorga a este trámite la doctrina de este Tribunal, como medio que asegura la intervención de las partes y permite al órgano promotor de la cuestión conocer la opinión al respecto de los sujetos interesados y del Ministerio Fiscal, concluye en base a ello que en este caso “no existió en realidad trámite de audiencia” y que esa falta constituye un “defecto insubsanable en el modo de proposición de la cuestión que hace que la misma resulte inadmisible” (cita los AATC 295/2006, FJ 2; 263/2006, FJ 3, y 164/2006, FJ único). Y así, señala los siguientes defectos en el cumplimiento del referido trámite: en primer lugar, el órgano judicial en ningún momento suscitó a las parte sus dudas sobre la constitucionalidad del precepto controvertido; en segundo término, la celebración de la vista de oposición a la ejecución del art. 695.2 de la Ley de enjuiciamiento civil y las alegaciones orales vertidas en ella no cumplen, tampoco, con el tenor literal del art. 35.2 LOTC, impidiendo además que este Tribunal Constitucional pueda tomar en cuenta esas alegaciones a los efectos de examinar la viabilidad de la cuestión misma y el alcance del problema constitucional planteado por el órgano judicial; (iii) en tercer lugar, en el presente caso tampoco se dio traslado al Ministerio Fiscal para formular alegaciones, tal como exige expresamente el mencionado art. 35.2 LOTC; (iv) y finalmente, en cuarto lugar, le parece que el Auto de planteamiento adolece de “notables deficiencias que le convierten en inidóneo para estimar correctamente planteada la cuestión” de inconstitucionalidad, reputando su contenido “confuso e impreciso”, y así, entre sus defectos principales, señala “que no hay la más mínima justificación sobre la idoneidad del momento procesal para su planteamiento, carece de toda explicación sobre el juicio de aplicabilidad y relevancia de la norma cuestionada … no precisa qué aspectos concretos del contenido de la norma o apartados de la misma son los cuestionados por el órgano judicial, ni qué manifestación del derecho a la tutela judicial efectiva se estaría lesionando”.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 su parecer, el “incumplimiento flagrante y patente” de la doctrina constitucional sobre el trámite de audiencia a las partes y al Ministerio Fiscal debe conducir a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núm. 5 de Alcobendas plantea cuestión de inconstitucionalidad en relación con la disposición transitoria cuarta de la Ley 1/2013, de 14 de mayo, de medidas para reforzar la protección a los deudores hipotecarios, reestructuración de la deuda y alquiler social. Le parece que el sistema de cómputo del plazo preclusivo de un mes establecido en la mencionada disposición para hacer valer la nueva causa de oposición a la ejecución introducida en el art. 695.1.4 de la Ley de enjuiciamiento civil (LEC) por la misma Ley 1/2013 en los procedimientos de ejecución que se encontraban en trámite en el momento de su entrada en vigor, que no exige notificación individual a los interesados, pudiera ser contrario al derecho a la tutela judicial efectiva garantizado en 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1/2013 añadió al listado tasado de causas de oposición en los procedimientos de ejecución de títulos no judiciales la existencia de cláusulas abusivas en el título (art. 557.1.7 LEC), que no estaba previsto con anterioridad. Correlativamente, la Ley amplió también el listado específico de causas de oposición comprendido entre las normas especiales para la ejecución sobre bienes hipotecados o pignorados (arts. 681 y ss. LEC), añadiendo al mismo “el carácter abusivo de una cláusula contractual que constituya el fundamento de la ejecución o que hubiese determinado la cantidad exigible” (art. 695.1.4 LEC), y dispuso la inmediata aplicación de estas modificaciones a todos los procedimientos de ejecución en trámite en el momento de entrada en vigor de la Ley (disposición transitoria cuarta, apartado 1). Finalmente, para aquellos procedimientos en los que hubiese transcurrido ya el plazo de diez días para formular oposición previsto con carácter general en el art. 556.1 LEC pero que no hubieran culminado con la puesta en posesión del inmueble al adquirente conforme a lo previsto en el art. 675 LEC, la disposición transitoria cuarta de la Ley 1/2013 estableció que “las partes ejecutadas dispondrán de un plazo preclusivo de un mes para formular un incidente extraordinario de oposición basado en la existencia de las nuevas causas de oposición previstas en el apartado 7 del artículo 557.1 y 4 del artículo 695.1 de la Ley de enjuiciamiento civil” (apartado 2), con la particularidad de que el citado “plazo preclusivo de un mes se computará desde el día siguiente a la entrada en vigor de esta Ley” (mismo apartado 2, párrafo segundo) y “[l]a publicidad de la presente disposición tendrá el carácter de comunicación plena y válida a los efectos de notificación y cómputo” del indicado plazo, “no siendo necesario en ningún caso dictar resolución expresa al efecto” (disposición transitoria cuarta, apartado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trámite de admisión, y al amparo del art. 37.1 LOTC, se dio audiencia al Fiscal General del Estado para que alegase sobre la posible falta de condiciones procesales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indicado trámite, la Fiscal General del Estado ha informado sobre los presupuestos procesales de la cuestión suscitada y la ha considerado inadmisible por apreciar defectos insubsanables en el trámite de audiencia y en el Auto de planteamiento, defectos que han quedado debidamente detallados en el apartado de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Tal y como ha apreciado la Fiscal General del Estado, la admisibilidad de una cuestión de inconstitucionalidad, requiere, entre otras “condiciones procesales” (art. 37.1 LOTC), el correcto cumplimiento del denominado trámite de audiencia, esto es, la preceptiva audiencia a las partes y al Ministerio Fiscal antes de elaborar el Auto de planteamiento de la cuestión de inconstitucionalidad por el órgano judicial promotor de la misma. Así lo exige expresamente el art. 35.2 LOTC, que dice que “antes de adoptar mediante auto su decisión definitiva, el órgano judicial oirá a las partes y al Ministerio Fiscal para que en el plazo común e improrrogable de diez días puedan alegar lo que deseen sobre la pertinencia de plantear la cuestión de inconstitucionalidad, o sobre el fondo de ésta; seguidamente y sin más trámite, el juez resolverá en el plazo de tres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consolidada jurisprudencia de este Tribunal, el trámite de audiencia “responde al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Es por tanto … un requisito de todo punto inexcusable, cuya eventual omisión constituye un defecto en el modo de proposición de la cuestión que ha de determinar, tras el trámite previsto en el art. 37.1 LOTC, la inadmisión de la cuestión así suscitada” (entre otros muchos, AATC 220/2012, de 27 de noviembre, FJ 4, y 389/2008, de 17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línea de continuidad con esta doctrina general, es asimismo “doctrina reiterada que la omisión del trámite de audiencia de una de las partes constituye sin duda una irregularidad del procedimiento que debe llevar a considerarlo incorrectamente tramitado (ATC 299/2005, de 5 de julio, FJ 3)” (AATC 220/2012, FJ 4, y 266/2014, de 4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falta de audiencia al Ministerio Fiscal por el Juzgado a quo antes de dictar el Auto promoviendo la presente cuestión de inconstitucionalidad debe conducir, por lo dicho, a declarar directamente su inadmisión (en el mismo sentido, para un caso de falta de audiencia del Fiscal, ATC 875/1985, de 5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Aunque el defecto apreciado bastaría ya para declarar la inadmisibilidad de la presente cuestión de inconstitucionalidad, la posibilidad, admitida por nuestra doctrina, de que una vez subsanados los defectos apreciados en el trámite de audiencia el mismo Juzgado pueda volver a plantear la misma cuestión de inconstitucionalidad [por todas, STC 27/2012, de 1 de marzo, FJ 2 A)] aconseja realizar las siguientes dos puntualizaciones adicionales.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que al igual que sucedió en el caso resuelto por el ATC 206/2014, de 22 de julio, dictado en relación con una cuestión idéntica a la aquí planteada, el momento procesal alcanzado en el proceso a quo no es ya el oportuno para el planteamiento de la cuestión de inconstitucionalidad suscitada, esencialmente por haber aplicado ya el órgano promovente la norma cuestionada, lo que, a su vez, da lugar a que la validez de la misma no sea ya determinante de la resolución que haya de dictarse, como exigen igualmente los arts. 163 CE y 35.1 LOTC (“de cuya validez dependa el fallo”) para la admisión de una cuestión de inconstitucionalidad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de la misma manera que en aquel caso, en este “la disposición legal cuestionada, en lo que resulta relevante para el caso (esto es, en su apartado 2), fue ya aplicada por el Juzgado promotor; lo que torna en inadmisible el planteamiento de la cuestión. Según resulta de las actuaciones, antes de proceder a la apertura del trámite de audiencia del art. 35.2 LOTC (por Auto de 4 de noviembre de 2013) el órgano judicial ya había aplicado las previsiones de la disposición transitoria cuarta de la Ley 1/2013. Mediante diligencia de ordenación de 16 de octubre de 2013 [aquí, de 19 de junio de 2013], el Juzgado tuvo por formulado el incidente extraordinario de oposición presentado por la parte ejecutada conforme a lo previsto en el apartado 2 de dicha disposición, en el que denuncia la existencia de cláusulas abusivas en el contrato de préstamo hipotecario; se procedió a la tramitación del incidente, con suspensión del proceso principal hasta su resolución, conforme a lo previsto igualmente en el apartado 2 de la misma disposición; de suerte que se ha hecho efectivo el control judicial de las posibles cláusulas abusivas” (ATC 2016/2014 citado, FJ 3). En el mismo sentido, ATC 76/2015, de 28 de abril, FJ 3, también sobre la disposición transitoria cuarta de la Ley 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 los antecedentes expuestos resulta que en este caso el incidente extraordinario de oposición basado en la existencia de esta nueva causa de oposición a la ejecución introducida por la Ley 1/2013 (carácter abusivo de determinadas cláusulas del contrato de constitución de hipoteca) se presentó por el ejecutado antes de transcurrir el plazo de un mes desde la entrada en vigor de la Ley 1/2013 previsto en la disposición transitoria cuarta, y a pesar de no haber recibido aquél una notificación individual al respecto. Efectivamente, si la Ley 1/2013 entró en vigor el “el día de su publicación en el ‘Boletín Oficial del Estado’” de acuerdo con su disposición final cuarta, y esta publicación se produjo en el “BOE” núm. 116, de 15 de mayo de 2013, entonces el “incidente extraordinario de oposición” presentado por el ejecutado en el Decanato de los Juzgados de Alcobendas el día 14 de junio de 2013 se presentó antes de haber expirado el plazo de un mes desde la entrada en vigor de la Ley previsto en la disposición transitoria cuarta. Y ello, como ya se ha advertido, con independencia de que el ejecutado no hubiese recibido una notificación específica sobre la posibilidad de abrir de este nuevo trámite de oposición. Siendo este, precisamente, el extremo cuestionado por el órgano promovente, que deviene así en irrelevante para la resolución del incidente (resolución, por lo demás, ya dictada, como ya se ha expuesto). Ello hace que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83/2015, de 30 de abril, FJ 3, con cita de otras en el mismo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sin perjuicio de lo resuelto por el Tribunal de Justicia de la Unión Europea a propósito de esta falta de notificación individual en su Sentencia de 29 de octubre de 2015 (asunto C-8/2014), posterior al planteamiento de la presente cuestión de inconstitucionalidad, pero que deberá incidir en la aplicación de la disposición transitoria cuarta de la Ley 1/2013 por los órganos de la jurisdicción ordinaria tras su dictado, de conformidad con el principio de primacía y la doctrina del acto claro o “aclarado” que este Tribunal ha validado (DTC 1/2004, de 13 de diciembre, FJ 4, y STC 232/2015, de 5 de noviembre, FJ 6,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lo cual, como ya se ha dicho, redunda en la inadmisibilidad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