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171</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6 de octubre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2761-2016 planteado por el Gobierno de la Generalitat de Cataluña en relación con el art. 13 y disposiciones finales primera y cuarta del Real Decreto 56/2016, de 12 de febrero, por el que se transpone la Directiva 2012/27/UE, del Parlamento Europeo y del Consejo, de 25 de octubre de 2012, relativa a la eficiencia energética, en lo referente a las auditorías energéticas, acreditación de proveedores de servicios y auditores energéticos y promoción de la eficiencia del suministro de energía. Ha comparecido y formulado alegaciones el Abogado del Estado.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19 de mayo de 2016, la Abogada de la Generalitat de Cataluña, en la representación que legalmente ostenta, promueve conflicto positivo de competencia en relación con el art. 13 y disposiciones finales primera y cuarta del Real Decreto 56/2016, de 12 de febrero, por el que se transpone la Directiva 2012/27/UE, del Parlamento Europeo y del Consejo, de 25 de octubre de 2012, relativa a la eficiencia energética, en lo referente a las auditorías energéticas, acreditación de proveedores de servicios y auditores energéticos y promoción de la eficiencia del suministro de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referencia al objeto y al contenido del Real Decreto 56/2016, el escrito de demanda considera que los preceptos impugnados regulan aspectos relacionados con la cogeneración de energía, debiendo entenderse este concepto, de conformidad con lo dispuesto en el art. 2.30 de la Directiva 2012/27/UE, como el procedimiento de generación simultánea de energía térmica y de energía eléctrica o mecánica en un único proceso, a partir de una misma fuente y con el fin de aprovechar el calor que se produce. En cuanto a la cogeneración de alta eficiencia, el considerando 38 de la citada Directiva la define como aquella que permite ahorrar energía mediante la producción combinada, en lugar de separada, de calor y electricidad.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que el art. 13 y la disposición final primera del Real Decreto 56/2016 forman parte del conjunto de actuaciones dirigidas a fomentar la implantación de la cogeneración en las instalaciones de producción de energía eléctrica, con el objeto de hacer posible la generación distribuida y contribuir al ahorro y a la eficiencia energética. De acuerdo con ello, y en la medida en que estas actuaciones están directamente relacionadas con el aprovechamiento de producción de energía eléctrica y térmica, en particular con los aspectos técnicos que pueden mejorar la eficiencia energética, el título competencial con el que guardan una conexión más directa es el previsto en el art. 149.1.25 CE, aunque en las mismas también subyace la idea de protección medioambiental (art. 149.1.23 CE), puesto que el ahorro de energía puede incidir positivamente en el cambio climático.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la disposición final cuarta del Real Decreto invoca también como título habilitante el art. 149.1.13 CE, se señala —con una extensa cita de la jurisprudencia constitucional en la materia— que este título de ser interpretado de forma estricta cuando concurre con una materia o título competencial más específico, y que no toda norma o medida con incidencia económica puede encontrar cobertura en dicho precepto constitucional, si no posee una incidencia directa y significativa sobre la actividad económica general. Ello lleva a afirmar que en relación con los preceptos impugnados, bien encajen en materia de medio ambiente, o bien en materia de energía, la Generalitat ostenta competencias compartidas, y por ello le corresponde el ejercicio de las funciones ejecutivas, de acuerdo con lo previsto en el art. 111 del Estatuto de Autonomía de Cataluña (EAC), y solo excepcionalmente el Estado podrá reservarse el ejercicio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concreto examen de los preceptos impugnados, considera la demanda que el artículo 13 viene a reservar al Estado funciones ejecutivas, que de acuerdo con el canon de constitucionalidad expuesto, corresponden a la Generalitat, como son: el “análisis de costes y beneficios” de los proyectos de instalaciones que están ubicadas en Cataluña; la realización de la “evaluación completa” en Cataluña; así como la decisión de qué proyectos de instalaciones quedan eximidos de efectuar el análisis de costes y beneficios individualizado. Una regulación respetuosa con el esquema de distribución de competencias comportaría que el Estado incorpore o agregue los datos facilitados por las Comunidades Autónomas para llevar a cabo tanto la evaluación completa en todo el territorio español (apartado 1), como el análisis de costes y beneficios (apartado 3) y que reconozca a la Generalitat la función de decidir los supuestos eximidos del análisis de costes y beneficios individualizados, como una parte más del procedimiento de autorización de las instalaciones sobre las que tiene competencia (apartado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Directiva 2012/27/UE prevé que estos documentos, tanto la evaluación completa como el análisis de costes y beneficios, puedan estar formados por un conjunto de planes, mapas y proyectos regionales o locales, lo que contradice el hecho de que solo se pueda llevar a cabo desde una perspectiva estatal, afirmando —como se ha hecho en la contestación al requerimiento de incompetencia— que requiere valores y parámetros de alcance nacional para realizar una evaluación homogénea, que a su vez permita realizar la comparación en diversos puntos de la geografía nacional en condiciones equivalentes, y que no pueda limitarse a agregar las evaluaciones que realicen las Comunidades Autónomas en sus respectivos territorios.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 la demanda que no se discute que el Estado, en virtud de sus competencias básicas tanto en materia de energía como de medioambiente, pueda establecer unos valores o parámetros de alcance nacional, que sirvan para llevar a cabo la evaluación y el análisis mencionados, pues lo que se cuestiona es que se sustraiga a la Generalitat la función para realizar en su territorio estas actuaciones, en base a los valores y parámetros fijados por el Estado o por la propia Directiva 2012/27/UE, sin que se vislumbre tampoco el interés general que ostenta el Estado, que haga necesario que sólo sus órganos puedan obtener esta información, pues el interés general se ha de materializar a través del orden de distribución de competencias excluyendo cualquier consideración teleológica. Asimismo el objetivo al que se dirige esa reserva al Estado de funciones ejecutivas, tampoco reviste un carácter directivo que lo identifique con las bases de la planificación general de la actividad económica, por lo que no se cumplen los límites que la jurisprudencia constitucional ha establecido para el ejercicio de la competencia estatal ex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último extremo, la exención de llevar a cabo el análisis de costes y beneficios de determinadas instalaciones (artículo 13.4) corresponde indudablemente a la Generalitat, porque es la que ha de resolver la autorización de la instalación, ya que si quedan exentas del análisis individualizado de costes y beneficios, es porque tienen una potencia que solo dará servicio a la propia instalación y, por tanto, la energía no saldrá de Cataluña; y además, porque la exención de hacer el análisis se decide en base a los datos de la evaluación y el análisis de costes que se ha realizado sobre instalaciones que están en el territorio de Cataluña y que se pueden hacer con los planes, mapas y estrategias regionales. En consecuencia, se estima que este precepto reserva al Estado funciones ejecutivas que corresponden a la Comunidad Autónoma y vulnera el art. 133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primera introduce un nuevo art. 121 bis en el Real Decreto 1955/2000, de 1 de diciembre, en virtud del cual se prevé, en el primer apartado, un trámite previo o simultáneo a la solicitud de autorización administrativa de la instalación, consistente en que el peticionario presente ante el órgano estatal el análisis de costes y beneficios individualizado para adaptar el funcionamiento de la instalación proyectada a la cogeneración de alta eficiencia, siempre que recaiga sobre una instalación cuya potencia térmica total sea superior a 20 Mw; y en el segundo apartado atribuye al órgano estatal la potestad de denegar la autorización, si no contempla la cogeneración de alta eficiencia, cuando el análisis de costes y beneficios sea favorable a su incorporación. Entiende la demanda que la modificación introducida determina que se atribuya a la Administración del Estado la competencia para resolver las autorizaciones de nuevas instalaciones térmicas de generación de electricidad o de modificación de las existentes, cuya potencia térmica total sea superior a 20 Mw.</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también que, en la contestación al requerimiento, la representación estatal manifestó que la modificación introducida es sólo de aplicación a los procedimientos de autorización de instalaciones de competencia estatal; pero la disposición final cuarta otorga naturaleza básica a toda la regulación del Real Decreto 56/2016, en base a los títulos antes citados; por lo que, si verdaderamente la disposición final primera no tuviere carácter básico, así se debería haber especificado en la propia disposición final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señalando que el umbral de 20 Mw térmicos siempre estará por debajo de los 50 Mw eléctricos que el art. 3.13 a) de la Ley del sector eléctrico (LSE) establece como límite a partir del cual corresponde al Estado otorgar la autorizaciones sobre instalaciones de producción de energía eléctrica, y por tanto es indudable que el art. 121 bis infringe el citado precepto de la Ley del sector eléctrico, y con ello el principio de jerarquía normativa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Tomando como referencia lo señalado por la doctrina constitucional en las SSTC 181/2013 y 32/2016, considera que el canon de constitucionalidad que se debe aplicar es el del art. 149.1.22 CE y el correspondiente del Estatuto de Autonomía, lo que permite concluir que en la medida en que los 20 Mw térmicos es una cifra inferior a los 50 Mw previstos en la Ley del sector eléctrico, el umbral que delimita competencias sobre la autorización de estas instalaciones no pretende ser indicativo de territorialidad y aprovechamiento supracomunitario, en los términos fijados por la doctrina constitucional para atribuir la competencia al Estado, sino que se ha determinado únicamente en base a los parámetros de la Directiva 2012/27/UE.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se añade que, en el procedimiento de cogeneración, normalmente la electricidad se produce en el propio punto de consumo o en un ámbito cercano; es un sistema vinculado habitualmente a procesos industriales de diverso tipo, que se caracteriza por constituir una producción de electricidad descentralizada, esto es, mayoritariamente consumida por el propio productor o por centros de consumo próximos, por lo que difícilmente las instalaciones de cogeneración en Cataluña afectarán a otra Comunidad Autónoma y, por lo tanto, su autorización corresponde a la Generalitat. La cogeneración tiene una importante implantación en Cataluña, y las instalaciones térmicas de cogeneración allí localizadas son muy numerosas y tienen diversa potencia térmica, pero ninguna supera los 50 Mw eléctricos, aunque muchas superan los 20 Mw térmicos, y todas han sido autorizadas por la Generalitat, lo que corrobora el criterio de que 20 Mw térmicos no se corresponden con los parámetros constitucionales del aprovechamiento y transporte intracomunitario y por tanto, que este precepto no se ajusta al orden constitucional expuesto. Se concluye de lo anterior que la disposición final primera vulnera la interpretación conforme al art. 149.1.22 CE y 133 EAC, así como la interpretación conforme del art. 3.13 a) LSE efectuada por la STC 32/2016.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y en cuanto a la disposición final cuarta, relativa a los títulos competenciales, se afirma que ha de seguir la suerte de los preceptos impugnados, por lo que la inconstitucionalidad de los anteriores preceptos se proyecta sobre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7 de junio de 2016, el Pleno, a propuesta de la Sección Tercera, acordó admitir a trámite el conflicto positivo de competencia promovido por el Gobierno de la Generalitat de Cataluña, y en su representación y defensa, por la Abogada del mismo, frente al Gobierno de la Nación en relación con el artículo 13 y las disposiciones finales primera y cuarta del Real Decreto 56/2016, de 12 de febrero, por el que se transpone la Directiva 2012/27/21/UE, del Parlamento Europeo y del Consejo, de 25 de octubre de 2012, relativa a la eficiencia energética, en lo referente a las auditorías energéticas, acreditación de proveedores de servicios y auditores energéticos y promoción de la eficiencia del suministro de energía. Se acordó también dar traslado de la demanda y documentos presentados al Gobierno de la Nación, por conducto de su Presidente, al objeto de que en el plazo de veinte días y, por medio de la representación procesal que determina el art. 82.2 de la Ley Orgánica del Tribunal Constitucional (LOTC), aporte cuanto documentos y alegaciones considere convenientes, así como comunicar la incoación del conflicto a la Sala de lo Contencioso-Administrativo del Tribunal Supremo, por si ante la misma estuvieran impugnados o se impugnaren los citados preceptos, en cuyo caso se suspenderá el curso del proceso hasta la decisión del conflicto, según dispone el art. 61.2 LOTC; y publicar la incoación del conflicto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el día 21 de junio de 2016, el Abogado del Estado se personó en el proceso solicitando una prórroga del plazo concedido para formular alegaciones, que fue concedida mediante providencia de 22 de junio de 2016. Finalmente, dicho escrito tuvo entrada en el Registro General de este Tribunal el día 26 de julio de 2016, oponiéndose a la demanda y solicitando la íntegra desestimación del conflicto, con fundamento en las razones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referencia al contenido de la regulación que efectúa el Real Decreto, considera necesario destacar dos antecedentes relevantes para el presente conflicto. Por un lado, el hecho de que el Dictamen emitido por el Consejo de Garantías Estatutarias 3/2016 excluye la inconstitucionalidad de la atribución de competencias al Estado que realizan los apartados 1 y 3 del artículo 13; por otro, que el Gobierno, en la contestación al requerimiento formulado por el Gobierno de Cataluña vino a afirmar, en relación con lo previsto en la disposición final primera, que “en ningún caso se cuestiona la competencia de la Generalitat de Cataluña para otorgar autorizaciones sobre instalaciones de producción que estén en su territorio y que el aprovechamiento que generen sólo se proyecte sobre la propia Comunidad”, añadiendo que “el hecho de que lo previsto en el nuevo art. 121 bis del Real Decreto 1955/2000, de 1 de diciembre, sea de aplicación a todas las instalaciones de generación de electricidad cuya potencia térmica total sea superior a 20 Mw es el evitar que alguna instalación de producción de competencia estatal con estas características quede fuera del ámbito de aplicación, incumpliendo por tanto lo dispuesto en la Directiva de eficiencia”.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a continuación el Abogado del Estado a los títulos competenciales aplicables y a la doctrina constitucional sobre el concepto material y formal de las bases en esta materia. Considera al respecto que el Real Decreto tiene por objeto fomentar la eficiencia energética en el ámbito de la Unión Europea mediante el uso de la cogeneración, por lo que su vinculación con la planificación general de la actividad económica está fuera de discusión, al tiempo que el propio recurrente reconoce la dimensión nacional de la evaluación y el análisis del coste y beneficio que regula el artículo 13 impugnado. En cuanto al título competencial del art. 149.1.23 CE, afirma que en el presente conflicto, si bien es mencionada la competencia en materia de medio ambiente que ostenta Cataluña conforme al art. 144 EAC, a la hora de analizar cada uno de los preceptos concretamente impugnados, solo se alega la vulneración de las competencias ejecutivas en materia de energía, conforme al art. 133 EAC. En relación con la competencia del Estado en materia de bases del régimen energético (art. 149.1.25 CE), señala que el condicionamiento y la influencia tan determinante que sobre la actividad económica ejerce el régimen energético justifican la interacción de esta competencia con la atribuida en el art. 149.1.13 CE, remitiéndose a lo señalado en la SSTC 197/1996 y 223/2000.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a este respecto, que el Tribunal Constitucional ha establecido como criterio general que en los supuestos de concurrencia de títulos competenciales debe prevalecer la regla específica sobre la más genérica, si bien este criterio no puede tener un carácter absoluto, y las competencias de ordenación o dirección general de la economía han de ejercerse conjunta y armónicamente, cada cual dentro de su respectivo ámbito material de actuación, que será preciso delimitar en cada caso. A juicio del Abogado del Estado, y a la vista de la doctrina constitucional, no resulta preciso efectuar esfuerzo interpretativo alguno para afirmar que, en el presente supuesto, de esa competencia estatal de dirección general de la economía forman parte, en cuanto la misma pueda recaer sobre el sector petrolero, no sólo las genéricas competencias relativas a las bases y coordinación de la planificación general de la actividad económica, sino también las más específicas de ordenación del sector energético, referentes a las bases del régimen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al concreto análisis de los preceptos impugnados en el presente conflicto positivo de competencias, afirma el Abogado del Estado que la evaluación nacional de la cogeneración de alta eficiencia, basada en un análisis de coste y beneficio también nacional, que prevé el artículo 13, debe corresponder al Estado para así cumplir con las exigencias previstas en la Directiva que se transpone y para dar una imagen fiel ante las instituciones europeas de la realidad y futuro de la cogeneración en España. Pone de relieve, asimismo, que el recurrente no niega que tenga que ser el Estado quien comunique el resultado ante la Unión Europea, ni que tenga competencia para la evaluación y el análisis, lo que defiende es que este análisis se realice por agregación de las evaluaciones y análisis; que a nivel autonómico hagan las Comunidades Autónomas, limitándose el Estado a una mera agregación de evaluaciones y análisis parciales.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que, siendo éste el argumento, no existe, en principio inconstitucionalidad en la atribución de competencia al Estado, además se ha señalado en la contestación al requerimiento, que “la preparación de esta evaluación completa sólo puede desarrollarse desde una perspectiva estatal. El alcance de la evaluación debe ser sobre todo el territorio nacional y debe elaborarse sobre un amplio enfoque temporal y geográfico”, por lo que —afirma el Abogado del Estado— para lograr esta finalidad es necesario que el Estado ostente competencias para analizar y excluir del análisis tal y como dispone el artículo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y en relación con la impugnación de la disposición final primera, reitera que el artículo 121.bis, tal y como señala la contestación al requerimiento, se integra dentro del citado Real Decreto 1955/2000, el cual tiene una delimitación clara y definida en cuanto a su objeto y a las instalaciones que abarca, cuya autorización corresponde al Estado, sin que esta delimitación competencial haya sido variada por la introducción del artículo 121 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octubre se señaló para deliberación y votación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Gobierno de la Generalitat de Cataluña en relación con el art. 13 y disposiciones finales primera y cuarta del Real Decreto 56/2016, de 12 de febrero, por el que se transpone la Directiva 2012/27/21/UE, del Parlamento Europeo y del Consejo, de 25 de octubre de 2012, relativa a la eficiencia energética, en lo referente a las auditorías energéticas, acreditación de proveedores de servicios y auditores energéticos y promoción de la eficiencia del suministro de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el Gobierno de la Generalitat de Cataluña considera que a través los preceptos impugnados, el Estado se ha excedido en su competencia para la fijación de las bases del régimen energético (art. 149.1.25 CE), menoscabando la competencia autonómica para dictar la normativa de desarrollo y sustrayendo asimismo la que le corresponde para el ejercicio de funciones ejecutivas en esta materia, lo que determina la vulneración de lo dispuesto en los arts. 144 y 133 del Estatuto de Autonomía de Cataluña (EAC). Se alega asimismo la vulneración del art. 149.1.22 CE por la disposición final primera, en lo que respecta a la autorización de instalaciones eléctricas cuyo aprovechamiento no afecte a otra Comunidad o el transporte de energía no salta de su ámbito territorial, en los términos en que dicha competencia ha sido interpretada por la STC 32/2016.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—como más ampliamente se expone en los antecedentes— rechaza las vulneraciones denunciadas, señalando que los preceptos impugnados responden a un adecuado ejercicio de las competencias estatales contempladas en el art. 149.1.13, 22 y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sucintamente las posiciones de las partes y con carácter previo al examen de fondo, debemos pronunciarnos sobre el alcance objetivo del presente conflicto positivo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suplico de la demanda, la Abogada de la Generalitat solicita la declaración de inconstitucionalidad y nulidad de la totalidad del art. 13 del Real Decreto 56/2016, pero en el texto de la misma se omite cualquier mención a lo dispuesto en los apartados 2, 5 y 6 del citado precepto, sin que se efectúe argumentación alguna, siquiera sea mínima, sobre su contenido o sobre los motivos que sustentarían la pretendida declaración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omisión absoluta de cualquier alegación en relación con lo dispuesto en los citados apartados impide que este Tribunal pueda entrar a pronunciarse sobre los mismos, y así lo hemos reiterado en numerosas ocasiones, ya que es carga del recurrente argumentar los motivos por los que las disposiciones impugnadas transgreden el orden constitucional, y cuando esa carga no se observa es justo hablar de una falta de la diligencia procesalmente exigible, pues “la promoción de un conflicto requiere que se justifique la afección de las normas constitucionales y estatutarias definidoras del orden competencial, correspondiendo a la Comunidad Autónoma demandante la carga de alegar la competencia propia que se entiende menoscabada o vulnerada, así como la de justificar ese menoscabo o vulneración determinante de la existencia de un verdadero conflicto constitucional sobre el que deba pronunciarse este Tribunal (STC 44/2007, de 1 de marzo, FJ 9), y, en el presente caso, esa ausencia de alegación impide considerar justificada la existencia de invasión, menoscabo o condicionamiento del ámbito de competencias de la Comunidad Autónoma” (STC 123/2014, de 21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rechazar el conflicto planteado en relación con los mencionados apartados, por lo que la impugnación dirigida contra el art. 13 del Real Decreto 56/2016 queda circunscrita a sus apartados 1, 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fin de situar la norma impugnada en su contexto normativo, conviene hacer una sucinta referencia al contenido de la Directiva 2012/27/UE del Parlamento Europeo y del Consejo, de 25 de octubre de 2012, (en adelante la Directiva) que, a través del presente Real Decreto, se transpone parcialmente, así como al contenido del propio Real Decreto 56/2016.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Directiva 2012/27/UE recoge las conclusiones adoptadas por el Consejo Europeo de 4 de febrero de 2011, en especial en relación con el objetivo de aumentar en un 20 por 100 la eficiencia energética de la Unión para el año 2020; contempla un marco común de medidas dirigidas a fomentar la eficiencia energética dentro de la Unión Europea y establece acciones concretas para llevar a la práctica alguna de las propuestas incluidas en el plan de eficiencia energética, adoptado por la Comisión en 2011, con el fin de alcanzar el potencial de ahorro de energía no realizado hasta la fecha. En este marco general, la Directiva viene a exigir a los Estados miembros que fijen objetivos, planes y programas nacionales de eficiencia energética de carácter indicativo, objetivos que deben ser evaluados por la Comisión. En orden a fijar esos objetivos nacionales indicativos de eficiencia energética, los Estados miembros han de tener en cuenta las circunstancias nacionales que afecten al consumo de energía primaria, como el potencial remanente de ahorro rentable de energía, los cambios en las importaciones y exportaciones de energía, los avances en todas las fuentes de energía renovables,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Real Decreto 56/2016 es, conforme a su preámbulo, “el impulso y la promoción de un conjunto de actuaciones a realizar dentro de los procesos de consumo energético, que puedan contribuir al ahorro y la eficiencia de la energía primaria consumida, así como a optimizar la demanda energética de la instalación, equipos o sistemas consumidores de energía, además de disponer de un número suficiente de profesionales competentes y fiables, a fin de asegurar la aplicación efectiva y oportuna de la citada Directiva 2012/27/UE de Parlamento Europeo y del Consejo, de 25 de octubre de 2012. En este sentido, se trata también de profundizar en el desarrollo del mercado de los servicios energéticos a fin de asegurar la disponibilidad tanto de la demanda como de la oferta de dichos servicios”. El Real Decreto transpone parcialmente la citada Directiva, principalmente en lo relativo a auditorías energéticas, sistemas de acreditación para proveedores de servicios energéticos y auditores energéticos, así como en lo relativo a la promoción de la eficiencia energética en los procesos de producción y uso del calor y del frío.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su disposición final cuarta, el Real Decreto se dicta en ejercicio de las competencias previstas en el art. 149.1. 13, 23 y 25 CE, que atribuyen al Estado competencia sobre las bases y coordinación de la planificación general de la actividad económica, sobre protección del medio ambiente y sobre bases del régimen minero y energético,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Dado que lo que se plantea es una controversia competencial, hemos de comenzar analizando la cuestión relativa al encuadramiento de los preceptos controvertidos en el sistema material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no discrepan en relación con los títulos competenciales que consideran de aplicación para la resolución del presente proceso constitucional, sino en su alcance en relación con cada uno de los preceptos impugnados, pues el debate se centra en de determinadas previsiones estatales a las que la Generalitat niega su carácter básico, por tratarse del ejercicio de funciones ejecutivas, que se insertarían en lo dispuesto por los arts. 133 y 144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títulos competenciales estatales que debemos tomar en consideración son, pues, los establecidos en las reglas 13 (“bases y coordinación de la planificación general de la actividad económica”) y 25 (“bases del régimen … energético”) del art. 149.1 CE, invocados expresamente en la disposición final cuarta del Real Decreto; así como también el título competencial previsto en el artículo 149.1. 23 (“legislación básica sobre protección del medio ambiente, sin perjuicio de las facultades de las Comunidades Autónomas de establecer normas adicionales de protección”), que tiene un carácter complementario, en la medida en que las actuaciones reguladas para la mejora de la eficiencia energética, contribuyen a la reducción de emisiones de gases de efecto invernadero y, con ello a su vez, al cumplimiento de los objetivos sobre cambio climático.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resulten imbricados los títulos competenciales citados, dado que el más específico a los efectos del presente conflicto es el contemplado en el art. 149.1.25 CE, hemos de centrar en él nuestro análisis. Igualmente, debemos tener en cuenta, en relación a lo previsto en la disposición final primera de la norma controvertida, el título competencial recogido en el art. 149.1.22 CE (“autorización de las instalaciones eléctricas cuando su aprovechamiento afecte a otra Comunidad Autónoma o el transporte de energía salga de su ámbito territorial”), pues es en este título estatal en el que se encuadra ese concreto precepto, con el alcance que ya examinamos en la STC 181/2013, de 23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dichos títulos han de ser puestos en relación con el art. 133.1 EAC que atribuye a la Generalitat la competencia compartida en materia de energía que incluye las submaterias siguientes: “a) La regulación de las actividades de producción, almacenaje y transporte de energía, el otorgamiento de las autorizaciones de las instalaciones que transcurran íntegramente por el territorio de Cataluña y el ejercicio de las actividades de inspección y control de todas las instalaciones existentes en Cataluña; b) La regulación de la actividad de distribución de energía que se lleve a cabo en Cataluña, el otorgamiento de las autorizaciones de las instalaciones correspondientes y el ejercicio de las actividades de inspección y control de todas las instalaciones existentes en Cataluña; c) El desarrollo de las normas complementarias de calidad de los servicios de suministro de energía; d) El fomento y la gestión de las energías renovables y de la eficiencia energética”. Carácter compartido de la competencia autonómica que ha de ser entendido en el sentido que ya expresamos en la STC 31/2010, de 28 de junio, FJ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 efectos de completar el canon de enjuiciamiento aplicable, es preciso referirse, puesto que es cuestión debatida en el presente proceso, a la doctrina constitucional en torno a los requisitos de carácter formal y material que han de cumplir las bases estatales. En la STC 4/2013, de 17 de enero, FJ 5, citada por las SSTC 32/2016, FJ 4, y 62/2016, de 17 de marzo, FJ 7, el Tribunal declaró que “el ámbito de lo básico, desde la perspectiva material, incluye las determinaciones que aseguran un mínimo común normativo en el sector material de que se trate y, con ello, una orientación unitaria y dotada de cierta estabilidad en todo aquello que el legislador considera en cada momento aspectos esenciales de dicho sector material (STC 223/2000, de 21 de septiembre, FJ 6, con cita de las SSTC 1/1982, de 28 de enero; 48/1988, de 2 de marzo; 147/1991, de 4 de julio, y 197/1996, de 28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citadas SSTC 32/2016, FJ 4, y 62/2016, FJ 7, recuerdan que “[P]or lo que hace a la perspectiva formal, en el ámbito de la energía eléctrica, la doctrina constitucional entiende que el concepto de bases comprende las normas básicas con rango legal sobre la ordenación del sector eléctrico, y también, de manera excepcional y de acuerdo con la doctrina constitucional sobre el concepto material de bases, normas de carácter reglamentario y actos de naturaleza ejecutiva, especialmente, pero no sólo, con respecto al régimen económico del sector (STC 18/2011, FJ 8). Nuestra doctrina ha fijado los requisitos que deben cumplirse, de modo que se ha admitido que a esta perspectiva atiende “el principio de ley formal ... en razón a que sólo a través de este instrumento normativo se alcanzará ... una determinación cierta y estable de los ámbitos de ordenación de las materias en las que concurren y se articulan las competencias básicas estatales y reglamentarias autonómicas. También precisamos que como excepción a dicho principio de ley formal ... el Gobierno puede hacer uso de la potestad reglamentaria, para regular por Decreto alguno de los preceptos básicos de una materia, cuando resulten, por la competencia de ésta, complemento necesario para garantizar el fin a que responde la competencia sobre las bases (STC 98/2001, de 5 de abril, FJ 7, con cita de la STC 69/1988, de 19 de abril, FJ 5)” (STC 14/2004, de 13 de febrero, FJ 11). En el caso de la ordenación del sector eléctrico la intervención de la norma reglamentaria, amparada tanto en el título general relativo a la planificación de la economía (art. 149.1.13 CE) como en el más específico relativo al sector energético (art. 149.1.25 CE), se justifica por su importancia para el conjunto de la economía nacional y por su carácter esencial para la totalidad de los sectores económicos y para la vida cotidiana (STC 148/2011, de 28 de septiembre, FJ 6), así como en los casos en los que la propia norma legal lo reclama para completar la regulación de la disciplina básica por ella definida y conseguir la exigible calidad y seguridad en el suministro y también por su carácter marcadamente técnico, justificativo de su tratamiento por normas reglamentarias (STC 4/2013,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Señalado todo lo anterior, procede ya iniciar el enjuiciamiento de los distintos preceptos impugnados, comenzando por el art. 13, apartados 1, 3 y 4, según el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Cada cinco años el Ministerio de Industria, Energía y Turismo llevará a cabo y notificará a la Comisión Europea, una evaluación completa del potencial de uso de la cogeneración de alta eficiencia y de los sistemas urbanos de calefacción y refrigeración eficientes, que contendrá la información indicada en el anexo III.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efectos de la evaluación a que se refiere el apartado 1, el Ministerio de Industria, Energía y Turismo llevará a cabo un análisis de costes y beneficios que abarque el territorio español, atendiendo a las condiciones climáticas, a la viabilidad económica y a la idoneidad técnica, con arreglo a la parte 1 del anexo IV.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costes y beneficios podrá ser parte de una evaluación medioambiental con arreglo a la Ley 21/2013, de 9 de diciembre, de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los casos en que la evaluación prevista en el apartado 1 y el análisis mencionado en el apartado 3 del presente artículo determine la existencia de potencial para la aplicación de la cogeneración de alta eficiencia de calefacción y/o refrigeración urbanas eficientes, cuyas ventajas sean superiores a su coste, se adoptarán las medidas oportunas para que se desarrolle una infraestructura de calefacción y refrigeración urbana eficiente y/o para posibilitar el desarrollo de una cogeneración de alta eficiencia y el uso de la calefacción y la refrigeración procedentes de calor residual de fuentes de energía renovables.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casos en que a evaluación prevista en el apartado 1 del presente artículo y el análisis mencionado en el apartado 3 no determinen la existencia de un potencial cuyas ventajas sean superiores a su coste, con inclusión de los costes administrativos de la realización del análisis de costes y beneficios contemplado en el apartado siguiente o en el art. 121 bis del Real Decreto 1955/2000, de 1 de diciembre, por el que se regulan las actividades de transporte, distribución, comercialización, suministro y procedimientos de autorización de instalaciones de energía eléctrica, según corresponda, la Dirección General de Política Energética y Minas podrá eximir a las instalaciones de la realización de dicho análisis de costes y beneficios.”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13, en sus apartados 1 y 3, con el fin de promover una mayor eficiencia energética en el sector de la calefacción y refrigeración, contempla la realización de una evaluación completa sobre la capacidad y las posibilidades reales de utilización de la cogeneración de alta eficiencia para el suministro de energía en los sistemas urbanos de calefacción y refrigeración, que incluye un análisis de costes-beneficios; dicha evaluación se lleva a cabo por el Ministerio de Industria, Energía y Turismo, se ha de notificar a la Comisión Europea y abarca la totalidad del territorio estatal. En el apartado 4 se contempla también una obligación individualizada para determinadas instalaciones de efectuar un análisis de la relación coste-beneficio que supondría incorporar la cogeneración de alta eficiencia en su funcionamiento, análisis del que podrá eximirse a las instalaciones en los supuestos allí contemplados.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apartados 1 y 3, la representación procesal del Gobierno de la Generalitat de Cataluña no discute que el Estado pueda establecer unos valores o parámetros de alcance nacional que sirvan para llevar a cabo la evaluación completa o el análisis global de costes y beneficios, ni tampoco que sea el Estado el competente para transmitir los resultados de dicha evaluación y análisis a la Comisión Europea; lo que cuestiona es que se reserve al Estado el ejercicio material de esta función ejecutiva, afirmando que una regulación respetuosa con el esquema de distribución de competencias, conllevaría que el Estado se limite a incorporar o agregar los datos que al efecto le sean facilitados por las Comunidades Autónomas en ejercicio de las citadas funciones materiales de evaluación y análisis en su respectivo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cogeneración se concibe como la generación simultánea de energía térmica y de energía eléctrica o mecánica en un único proceso, a partir de una misma fuente de energía primaria, que permite aprovechar el calor que se produce. La Directiva 2012/27/UE parte de considerar que los sistemas de cogeneración de alta eficiencia y los sistemas urbanos de calefacción y refrigeración tienen gran potencial para el ahorro de energía primaria, razón por la cual prescribe en su artículo 14 la obligación de que los Estados lleven a cabo la evaluación exhaustiva y actualizada de este potencial, con el fin de “facilitar información a los inversores sobre los planes nacionales de desarrollo y contribuir a un entorno estable y propicio a las inversiones”. Se pretende así que las instalaciones nuevas de generación de electricidad y las ya existentes que hayan sido objeto de una reforma sustancial o cuyo permiso o licencia se haya actualizado, vayan equipadas con unidades de cogeneración de alta eficiencia para recuperar el calor residual procedente de la producción de electricidad, siempre que el análisis de costes y beneficios sea favorable; y este calor residual podría luego transportarse a donde se necesite mediante redes de calefacción urbana. A su vez, para llevar a cabo esta evaluación completa, se dispone la realización por los Estados de un análisis de costes y beneficios que abarque todo el territorio, atendiendo a las condiciones climáticas, a la viabilidad económica y a la idoneidad técnica, que deberá permitir la determinación de las soluciones más eficientes en relación con los recursos y más rentables en relación con los costes, para responder a las necesidades de calefacción y refrigeración.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dichas previsiones, el artículo 13, apartados 1 y 3, atribuye al Ministerio de Industria y Energía la realización de esa evaluación completa y un análisis de costes-beneficios, referida a la totalidad del territorio, que permita determinar el potencial existente para la utilización de la cogeneración de alta eficiencia como fuente de suministro de energía. La previsión contenida en dicho precepto se complementa con lo dispuesto en los anexos III y IV del Real Decreto 56/2016 en donde se contemplan respectivamente, el conjunto de aspectos que ha de incluir la evaluación sobre el potencial de eficiencia en la calefacción y la refrigeración, y los principios generales y particulares en los que ha de consistir el análisis de costes y beneficios, que tiene por objeto establecer la opción más rentable y ventajosa de calefacción y refrigeración para una zona geográfica determinada.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anexo III se determina así que la evaluación completa de los potenciales nacionales de calefacción y refrigeración incluirá, entre otros datos: una descripción de la demanda de calefacción y refrigeración; una previsión de cómo cambiará esa demanda en los siguientes 10 años, teniendo en cuenta, en particular, la evolución de la demanda en los edificios y los diferentes sectores de la industria; un mapa del territorio nacional en el que se señalen los puntos de demanda y los puntos posibles de generación de calefacción y refrigeración, así como la infraestructura de calefacción y refrigeración urbana ya existente; la determinación de la demanda que podría satisfacerse mediante cogeneración de alta eficiencia; la fijación del potencial adicional de cogeneración de alta eficiencia, incluido el obtenido a partir de la renovación de las infraestructuras ya existentes y la construcción de instalaciones de nueva generación e industriales, o de otras instalaciones que generen calor residual; y las estrategias, actuaciones y medidas que podrán adoptarse hasta 2020 y 2030 para realizar el potencial indicado y satisfacer la demanda señalada. Se señala asimismo que, en la medida adecuada, la evaluación completa podrá estar compuesta por un conjunto de planes y estrategias regionales o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anexo IV señala que el análisis de costes y beneficios puede consistir en una evaluación de un proyecto de instalación individual o de un grupo de proyectos de un ámbito más amplio, local, regional o nacional, a fin de determinar la opción más rentable y ventajosa de calefacción o refrigeración para una zona geográfica dada a efectos de la planificación del sistema de calefacción.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Atendida su naturaleza, en los términos que se detallan en los anexos, las funciones de evaluación y análisis que se regulan en los apartados 1 y 3 del art. 13 del Real Decreto exigen una perspectiva de conjunto que contemple como una unidad la totalidad del territorio estatal, dado que los aspectos e informaciones que deben incluir únicamente pueden obtenerse a partir de una consideración conjunta de todo el territorio, y desde un amplio enfoque, tanto temporal como geográfico. El precepto exige una evaluación y análisis global del potencial nacional, sin perjuicio de que el mismo pueda estar compuesto por un conjunto de planes y estrategias regionales o locales. Es decir, que esta evaluación y análisis que alcanza a la totalidad del territorio, puede desglosarse en planes y estrategias regionales o locales, pero sin que esa afirmación signifique que la actividad de evaluación y análisis pueda en sí misma llevarse a cabo a través de la mera agregación acumulativa de las informaciones, planes o estrategias proporcionadas desde las instancias autonómicas o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otros términos, la evaluación y el análisis de costes y beneficios requieren la realización de una labor de prospectiva, comparativa y de análisis, que conlleva necesariamente la apreciación de valores y parámetros de alcance nacional, como medio de hacer posible una evaluación homogénea y un análisis de conjunto, que permita una comparación entre diversos puntos del territorio nacional en condiciones equivalentes, lo que excluye que dicha actividad pueda limitarse a una mera agregación de perspectivas territoriales de carácter sectorial. El examen del contenido del precepto permite aflorar, además, su transcendencia económica, pues el objetivo de la eficiencia energética es, entre otros, el ahorro energético y, como tal, produce un efecto económico no discutible; y, en este sentido, la referencia contenida en el art. 13 al análisis de costes-beneficios, pone de manifiesto no solo la relevancia energética de las medidas de eficiencia, sino también su indudable dimensión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ámbito estatal de la actividad a realizar, y por tanto el carácter supraterritorial de la actividad descrita, conllevan la exigencia ineludible de una coordinación homogénea, desarrollada por un único titular, como único medio para integrar los diversos componentes multisectoriales, interterritoriales y temporales implicados, lo que hace imposible el fraccionamiento de la actividad. Nos encontramos pues ante un supuesto en el que el alcance supraterritorial de la actividad ejecutiva justifica su ejercicio por el Estado, en los términos expresamente reconocidos por la doctrina constitucional, esto es, “cuando además del alcance territorial superior al de una Comunidad Autónoma del fenómeno objeto de la competencia, la actividad pública que sobre él se ejerza, no sea susceptible de fraccionamiento y aun en este caso, dicha actuación no pueda llevarse a cabo mediante mecanismos de cooperación y coordinación, sino que requiera una grado de homogeneidad que sólo pueda garantizar la atribución a un único titular, que forzosamente deba ser el Estado, o cuando sea necesario recurrir a un ente con capacidad de integrar intereses contrapuestos de varias Comunidades Autónomas” (por todas, STC 1/2011, de 14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controvertido ha de reputarse pues acorde con el orden constitucional de distribución de competencias, pues si bien el mismo contempla una medida ejecutiva de carácter básico, el alcance supraterritorial de la actividad a realizar, la exigencia de una coordinación de datos que supera la perspectiva autonómica, así como el carácter esencial de la coherencia y homogeneidad técnica de la actuación de las Administraciones públicas en la valoración y elaboración de estos parámetros en orden a la posterior planificación del potencial de uso de esta fórmula de eficiencia energética, hacen inviable la descentralización de dicha actividad y exigen la coordinación por un único sujeto, que necesariamente ha de ser el Estado, pues como este Tribunal ya ha tenido ocasión de afirmar “es legítimo que el Estado ejerza, en aquellos supuestos en los que aparezcan esas circunstancias (supraterritorialidad, necesidad de coherencia y homogeneidad técnica) facultades de coordinación” (STC 53/2016, de 17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no es obstáculo para que a esa evaluación y análisis global, puedan eventualmente incorporarse también informaciones o datos proporcionados por las propias Comunidades Autónomas en relación con instalaciones situadas en su territorio, siendo la vía adecuada para ello, la utilización de los instrumentos de colaboración previstos en el bloque de la constitucionalidad, sin que corresponda a este Tribunal “determinar, ni tan siquiera sugerir, cuáles son las técnicas y cauces precisos para dar curso a la necesaria cooperación entre el Estado y las Comunidades Autónomas” (STC 3/2014, FJ 4), pero sin que esa función colaborativa pueda llevar a sustituir la perspectiva global y el alcance nacional de la función de evaluación y análisis que aquí se contempla y que justifican su atribución a un órgano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procede rechazar la impugnación formulada en relación con los apartados 1 y 3 del art. 13 del Real Decreto 56/2016.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 dispuesto el apartado 4 del art. 13, la impugnación formulada por el Gobierno de la Generalitat se concreta al segundo párrafo del precepto, en cuanto su argumentación se limita a afirmar que forma parte de sus competencias la facultad ejecutiva que el precepto atribuye a la Dirección General de Política Energética y Minas, de eximir a las instalaciones de la realización del análisis individualizado de costes y beneficios, en los supuestos allí contemplados. El análisis individualizado de costes y beneficios está previsto (apartado 5 del precepto) para aquellas instalaciones cuya potencia térmica total sea superior a 20 Mw, y que están en consecuencia sujetas a autorización administrativa, en los términos previstos en la disposición final primera del Real Decreto. Por ello, el análisis de la presente impugnación deriva de lo que a continuación se señala en relación con la citada disposición final primera, y debe ser examinado conjuntamente con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disposición final primera introduce un nuevo artículo 121 bis (“trámites previos”) en el título VII del Real Decreto 1955/2000, de 1 de diciembre, que regula las actividades de transporte, distribución, comercialización, suministro y procedimientos de autorización de instalaciones de energía eléctrica, que si bien no se reproduce totalmente dada su extensión, viene sustancialmente a establecer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Con carácter previo o simultáneo a la solicitud de autorización administrativa, el peticionario presentará ante la Dirección General de Política Energética y Minas un análisis de costes y beneficios de adaptar el funcionamiento de la instalación proyectada a la cogeneración de alta eficiencia de acuerdo con lo dispuesto en el anexo IV parte 2 del Real Decreto 56/2016, de 12 de febrero, por el que se transpone parcialmente la Directiva 2012/27/UE del Parlamento Europeo y del Consejo, de 25 de octubre de 2012, relativa a la eficiencia energética, en lo referente a auditorías energéticas, acreditación de proveedores de servicios y auditores energéticos y promoción de la eficiencia del suministro de energía, en los siguientes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Cuando se proyecte una instalación térmica de generación de electricidad cuya potencia térmica total sea superior a 20 MW.</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Cuando se lleve a cabo una renovación sustancial de una instalación térmica de generación de electricidad, cuya potencia térmica total sea superior a 20 MW.</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Dirección General de Política Energética y Minas, podrá denegar la autorización de la instalación o renovación de la instalación térmica de generación, si la misma no contempla la cogeneración de alta eficiencia y el análisis de costes y beneficios realizado por el titular al que hace referencia el apartado 1, resultara favorable a su incorporación.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Excepcionalmente, cuando existan motivos derivados de otras obligaciones exigidas en el ordenamiento jurídico español u otras razones imperiosas de propiedad o de financiación, la Dirección General de Política Energética y Minas podrá resolver, previa solicitud motivada del interesado, que determinadas instalaciones concretas queden exentas de aplicar opciones cuyos beneficios superen sus costes. En este caso, el Ministerio de Industria, Energía y Minas, presentará a la Comisión Europea una notificación motivada de su decisión, en el plazo de tres meses desde la fecha de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todo caso, lo dispuesto en apartados anteriores se aplicará a las instalaciones a las que es aplicable la Ley 16/2002, de 1 de julio, de prevención y control integrados de la contaminación y sus disposiciones de desarrollo sobre las emisiones industriales, sin perjuicio del cumplimiento de lo establecido en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argumento que sustenta la impugnación de este precepto es exclusivamente el de considerar que el mismo es incoherente con el criterio establecido en el art. 111 del Real Decreto 1955/2000 que delimita la competencia para otorgar y denegar autorizaciones administrativas de las instalaciones térmicas de generación de electricidad. Considera el Gobierno de la Generalitat que el establecimiento de 20 Mw térmicos como umbral delimitador de la competencia de autorización no respeta el canon de constitucionalidad que resulta del art. 149.1.22 CE y del art. 133 EAC, en los términos en que ha sido interpretado por la propia doctrina constitucional, e infringe el art. 3.13 a) de la Ley del sistema eléctrico. Este umbral de 20 Mw no es relevante ni significativo para determinar el aprovechamiento infra o supracomunitario de una instalación de producción de energía eléctrica, cuando es éste el criterio delimitador que deriva de los preceptos señalados y del canon de constitucionalidad aplicable, por lo que resulta contrario a lo señalado tanto en el art. 149.1.22 CE como en el art. 133 EAC y a lo señalado por la STC 32/2016.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contempla el régimen de otorgamiento de las autorizaciones para el funcionamiento o renovación de instalaciones térmicas de generación de electricidad que apliquen la cogeneración de alta eficiencia, exigiendo la presentación —previa o simultánea— por parte del peticionario, de un análisis de costes y beneficios, en aquellos supuestos en que la potencia térmica total de la instalación sea superior a 20 Mw, tal y como se señala en la Directiva en su artículo 14.5. En lo que respecta a la exigencia de dicho trámite previo, no es función propia de este Tribunal pronunciarse en abstracto sobre cuestiones o aspectos de carácter técnico que vengan establecidos por el legislador como consecuencia de la evolución tecnológica y su impacto sobre la eficiencia energética, por lo que nuestro examen ha de limitarse a examinar si las nuevas facultades de autorización de las instalaciones, atribuidas en el precepto a un órgano estatal, infringen la delimitación constitucional y estatutaria de competencias que deriva de lo dispuesto en el art. 149.1.22 CE y en el art. 133 EAC en los términos señalados por la doctrina constitucional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contenida en este precepto supone la introducción de una regla específica o particular en el procedimiento general previsto para la autorización de instalaciones eléctricas que se contiene en el art. 111 del Real Decreto 1955/2000, especificidad que encuentra su fundamento en las especiales características técnicas que han de reunir las plantas de cogeneración, que determinan la necesidad de un régimen regulado y económico peculiar, dado que, a diferencia de las centrales eléctricas convencionales, como ya hemos señalado, este tipo de instalaciones permiten obtener simultáneamente energía eléctrica (o mecánica) y energía térmica útil en un único proceso, favoreciendo de esto modo el ahorro de energía primaria, esto es, la llamada eficiencia energética, reduciendo las emisiones a la atmósfera, principalmente de gases de efecto invernadero, ya que el calor producido se aprovecha en otros procesos.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potencia térmica de una instalación, medida en Mw térmicos, que es el factor limitativo de cogeneración de energía introducido por el Real Decreto 56/2016 y la potencia eléctrica de las instalaciones a las que hace referencia la Ley del sector eléctrico (LSE) son dos referentes técnicos de distinta naturaleza. En otros términos, las instalaciones térmicas de generación de electricidad mediante cogeneración tienen una naturaleza y una finalidad propias, y utilizan una técnica de producción de energía eléctrica distinta de la convencional. La potencia térmica total instalada no es un concepto coincidente con el de potencia eléctrica al que se refiere la Ley del sector eléctrico; es decir, los Mw de potencia térmica total de una instalación de cogeneración no coinciden necesariamente con los Mw de potencia eléctrica, por lo que no resultan aplicables al presente supuesto las previsiones de la Ley del sector eléctrico a las que se remiten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la cuestión planteada ha de resolverse acudiendo al encuadramiento competencial en materia de autorización de instalaciones eléctricas (art. 149.1.22 CE) y la doctrina constitucional sobre la materia, en concreto, la contenida en la STC 32/2016, de 18 de febrero, FJ 5, que a su vez se remite a lo señalado en la STC 181/2013, de 23 de octubre, FJ 7, y cuyos pronunciamientos resultan trasladables al supuesto que ahora se examina.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Afirmamos entonces que “no es misión de este Tribunal señalar en abstracto cuáles podrían ser los criterios técnicos más oportunos, adecuados o convenientes … ni valorar en abstracto si son suficientes, sino enjuiciar en concreto si los criterios legales cuestionados infringe o no el bloque de constitucionalidad (STC 227/1988, de 29 de noviembre, FJ 13”, y entendimos que “los datos de potencia instalada y de la tensión nominal de la línea que emplea el precepto impugnado son sin duda muy relevantes a la hora de valorar la proyección intra o supracomunitaria de una concreta instalación eléctrica en el mercado del sector eléctrico y, por ello, pueden ser también datos relevantes para determinar a qué ente territorial le corresponde su autorización, sin que por sí mismos sean incompatibles con el criterio territorial que enuncia el art. 149.1.22 CE”. Después de recordar que “ni el legislador estatal ni el autonómico pueden situarse en la posición propia del poder constituyente”, señalamos que “el precepto impugnado puede ser objeto de una interpretación conforme a la Constitución. En la medida en que se entienda que la aplicación de los criterios legales cuestionados no conduce necesariamente a un resultado material distinto del que se desprende de la regla constitucional del aprovechamiento intra o extracomunitario consagrada en el art. 149.1.22 CE. Así pues, debe descartarse la inconstitucionalidad del precepto impugnado en tanto que la aplicación de los criterios legales de potencia instalada y de la tensión nominal de la línea no tenga el efecto de alterar el resultado querido por el poder constituyente, sino que, por el contrario, aquel ha de ser entendido en el sentido de que la autorización estatal de las instalaciones que cumplan los criterios de potencia y tensión a lo que hace referencia procederá, en tanto que los mismos son indicativos de territorialidad, en los supuestos previstos en el art. 149.1.22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contenida en las citadas Sentencias resulta de aplicación al supuesto que nos ocupa, y permite llegar a una interpretación conforme del precepto que se examina, debiendo entenderse, de conformidad con la misma, que lo señalado en la disposición final primera del Real Decreto 56/2016 no vulnera la distribución competencial, en la medida en que la aplicación de los criterios técnicos de potencia térmica total allí previstos para las instalaciones térmicas de generación de electricidad, que apliquen la cogeneración de alta eficiencia, coincidan materialmente con los criterios constitucionales del aprovechamiento y del transporte intra- o extracomunitario contemplados en el art. 149.1.22 CE, de acuerdo con la doctrina que acaba de examinarse. Esta interpretación será llevada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estamos en condiciones de pronunciarnos sobre la impugnación del artículo 13.4, precepto respecto del cual hemos de llegar a idéntica conclusión; esto es, la competencia para eximir o no de análisis individualizado de costes y beneficios, en la medida en que se inserta como trámite previo, en el procedimiento de autorización de las instalaciones con potencia térmica total superior a 20 Mw, habrá de corresponder al titular de la competencia para el otorgamiento de la autorización, en los términos que acaban de señalarse; y, por ello, la referencia que en el citado precepto se efectúa a la Dirección general de política energética y minas ha de ser entendida en relación con aquellas instalaciones respecto de las cuales —y conforme a los parámetros doctrinales expuestos— le corresponda la competencia para el otorgamiento de la correspondiente autorización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disposición final cuarta del Real Decreto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real decreto se dicta en ejercicio de las competencias que las reglas 13, 23 y 25 del art. 149.1 de la Constitución Española atribuyen al Estado sobre bases y coordinación de la planificación general de la actividad económica, sobre protección del medio ambiente y sobre bases del régimen minero y energético,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tenido ocasión de señalar reiteradamente, la impugnación por conexión de esta disposición final, que enuncia los títulos competenciales que habilitan al Estado para establecer la regulación que contiene el Real Decreto 56/2016, ha de resolverse en consonancia con las conclusiones alcanzadas en los anteriores fundamentos jurídicos, sin que sea necesario un pronunciamiento expreso y genérico, por cuanto el Gobierno autonómico recurrente ya lo ha obtenido en relación a cada uno de los preceptos impugnados y ello se proyecta sobre esta concreta disposición (por todas STC 5/2016, de 21 de enero,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el art. 13.4 y la disposición final primera del Real Decreto 56/2016, de 12 de febrero, son conformes con la Constitución, interpretados en los términos señalados en el fundamento jurídico 6.</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en lo demás el presente conflicto positivo de competencias.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octubre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