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25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4013-2017, promovido por doña Gracia Patricia Ruíz de Garibay Zarzoso, representada por la Procuradora de los Tribunales doña María Eugenia García Alcalá y asistida por el Abogado don José Fernando París Porras, contra el Auto de 21 de abril de 2017, dictado por el Juzgado de Primera Instancia núm. 8 de Santander, por el que se desestimó el incidente de nulidad contra el Auto del Juzgado de Primera Instancia núm. 8 de Santander de 28 de noviembre de 2016.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2017, doña María Eugenia García Alcalá, Procuradora de los Tribunales y de doña Gracia Patricia Ruíz de Garibay Zarzoso, interpuso recurso de amparo contra el Auto referido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17 de junio de 2016 interpuso demanda de juicio de desahucio la comunidad de bienes denominada Burgos 13, ante la falta de pago de las rentas pactadas en el contrato de arrendamiento firmado el 1 de abril de 2013 entre la citada comunidad, como arrendador, y la demandante de amparo, doña Gracia Patricia Ruíz de Garibay Zarzoso, como arrendataria, reclamando la cantidad de 6.099,88 € por las rentas vencidas y no pagadas. En la demanda se señalaba como domicilio de la demandada Prolongación de Guevara núm. 6 de Santander, mismo que figuraba en el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Letrado de la Administración de Justicia se dictó decreto el 23 de junio de 2016 teniendo por admitida la demanda y acordando requerir a la demandada de pago o para que se opusiera a la demanda. Igualmente se señalaba para la vista el día 19 de julio a las 12:50 horas y, en su caso, para el lanzamiento el día 20 de septiembre a las 10:30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requerimiento se intentó, por el agente judicial, el día 30 de junio resultando negativo, en la Calle Guevara núm. 6, y señalando el actuario como causa de la negativa, entre las distintas opciones que recoge la cédula, la que textualmente dice: “Es desconocido en este domicilio, según manifiestan los vecinos interrogados del inmueble. Su nombre no figura en los buzones”.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 de julio de 2016, visto el resultado negativo de la anterior diligencia de requerimiento, se procedió a requerir y citar a la parte demandada fijándose, sin más trámites, la cédula de requerimiento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decreto del Letrado de la Administración de Justicia de 18 de julio de 2016 se acordó dar por terminado el juicio de desahucio promovido por Burgos 13, comunidad de bienes, frente a la recurrente en amparo, declarando resuelto el contrato de arrendamiento que vinculaba a las partes y se mantuvo la fecha del lanzamiento para el día 20 de septiembre de 2016 a las 10:30 horas. Por diligencia de ordenación de 18 de julio de 2016 se acordó notificar el decreto señalado a la parte demandada por medio de edicto, que se fijará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a la hora señalada se llevó a cabo la diligencia de lanzamiento en el local objeto de arrendamiento, haciéndose constar que el mismo se encuentra abandonado y que se entregan las nuevas llaves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del Juzgado de Primera Instancia núm. 8 de Santander de 28 de noviembre de 2016 se despachó ejecución, dando lugar al procedimiento de ejecución de títulos judiciales núm. 331-2016. La incoación del mismo se notificó a la recurrente en amparo en la “calle Prolongación de Guevara núm. 6, 5 K de Santander”, siendo esta notificación el primer conocimiento, con constancia, que tuvo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recurrente en amparo instó incidente de nulidad de actuaciones ante el Juzgado de Primera Instancia núm. 8 de Santander, el 17 de febrero de 2017, alegando vulneración del artículo 24.1 CE, y solicitando la nulidad del procedimiento de desahucio 705-2016. Después de analizar los hechos y en especial la compleja dificultad en identificar el domicilio, por existir la calle Guevara y su prolongación, y en ésta un doble portal para el número 6, la recurrente se refiere a la indefensión que le ha provocado la citación edictal, no agotando el órgano judicial los medios que tenía a su alcance para efectuar una citación personal. Incluso pone de manifiesto que la propia demanda contenía esa petición de los demandantes, al añadir a la fijación del domicilio de la demandada que “de no ser hallada, en la dirección que resulte de la consulta del INE, INSS, etc., a través del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en su escrito de interposición del incidente de nulidad de actuaciones la legislación que considera aplicable y la doctrina constitucional en materia de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tras oír a la parte demandante, que se opuso a la nulidad, por Auto de 21 de abril de 2017 desestimó la nulidad solicitada. Tras analizar los requisitos legales de la nulidad, fundamenta su decisión en que “conforme establece el artículo 164 LEC se procedió a efectuar dicha diligencia por vía edictal, entendiendo que ningún error se cometió y que se actuó conforme establece la Ley para los supuestos de desahucio de finca urbana por impagado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Auto de denegación de la nulidad se solicitó por la recurrente en amparo la subsanación de una omisión que fue denegada por el juzgador en Auto de 15 de junio de 2017, sin que este trámite añadiera ningún razonamiento nuevo 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actora considera vulnerado el derecho a la tutela judicial efectiva por la forma de practicar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describiendo en los antecedentes los hechos relativos a la forma de la citación, denunciando el automatismo con que tras un solo intento de llevar a cabo la notificación en una dirección determinada se acudió a los edictos, sin ni siquiera intentar, tal como le había solicitado el demandante, acudir a otros registros públicos (INE, INSS, etc.) para poder conocer el verdadero y real domicilio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calificar los actos de notificación como esenciales para poder ejercer el derecho de acceder a los tribunales en un plano de igualdad y asegurando la contradicción entre partes, afirma que la actitud del órgano judicial (especialmente imputable a la letrada de la Administración de Justicia), contradice la reiteradísima doctrina del Tribunal Constitucional, que exige que sólo se acuda a la vía de los edictos cuando se hayan agotado los medios para la averiguación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vulneración de la interpretación constitucional, sintetizada en la STC de 24 de febrero de 2014, por parte del órgano judicial ha sido evidente pues ha acudido, con independencia de otros errores también denunciados oportunamente, a una comunicación edictal directa tras un único, y defectuoso, intento de notificación de la demanda de desahucio vulnerando el legítimo derecho de defensa. Añade que es igualmente grave que el órgano judicial a quo, pese a ser oportunamente denunciado en el incidente de nulidad de actuaciones, haya desoído la doctrina constitucional en torno a la interpretación constitucional del artículo 164 de la Ley de enjuiciamiento civil (LEC) y, en consecuencia, solicita la anulación de todo el procedimiento de desahucio desde el momento en que se produjo la incorrecta decisión de seguir el procedimiento sin haberse oído a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27 de noviembre de 2017, acordó la admisión a trámite de la demanda al apreciar la concurrencia de la especial trascendencia constitucional (art. 50.1 LOTC) como consecuencia de que el órgano judicial pudiera haber incurrido en una negativa manifiesta del deber de acatamiento de la doctrina de este Tribunal [STC 155/2009, FJ 2 f)]. En aplicación de lo dispuesto en el artículo 51 de la Ley Orgánica del Tribunal Constitucional (LOTC), acuerda dirigir atenta comunicación al Juzgado de Primera Instancia núm. 8 de Santander a fin de que, en plazo que no exceda de diez días, remita certificación o fotocopia adverada de las actuaciones correspondientes al juicio verbal (desahucio falta pago 250.1.1) núm. 705-2016 y practique los correspondientes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8 de enero de 2018 se tienen por recibidos los testimonios de las actuaciones remitidos por el Juzgado de Primera Instancia núm. 8 de Santander y a tenor de lo dispuesto en el artículo 53 LOTC, se da vista de todas las actuaciones del presente recurso de amparo, en la Secretaría de la Sala Primera, por una plazo común de 20 días, al Ministerio Fiscal y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en escrito que tuvo entrada en este Tribunal el día 7 de febrero de 2018, se ratificó en su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día 14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hechos que han dado lugar al presente recurso de amparo fija, en primer lugar, los límites en que debe moverse la resolución del mismo. Afirma que el recurrente dirige, formalmente, sus alegaciones contra el Auto de 21 de abril de 2017 del Juzgado de Primera Instancia núm. 8 de Santander, al entender que el mismo, al resolver el incidente de nulidad vulnera su derecho a la tutela judicial efectiva del artículo 24.1 CE, pero en realidad la vulneración que denuncia no se la imputa a ese Auto denegatorio de la nulidad, sino a la totalidad de las actuaciones judiciales acordadas en el procedimiento de desahucio 705-2016, desde que se decide por el juez considerar la imposibilidad de citar personalmente al demandado y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considera que hay que pronunciarse en primer lugar sobre la denuncia que recae en el modo de intentarse la comunicación con el demandado en el procedimiento civil, pues si la conclusión fuera que efectivamente se le privó del derecho a un proceso justo o con todas las garantías, esto nos llevaría a hacer repetir el procedimiento en todo su generalidad, salvo el mero acto de presentación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la doctrina del Tribunal Constitucional en esta materia está muy consolidada partiendo de que es esencial a la tutela judicial efectiva que los llamados a ser parte en el procedimiento tengan conciencia de la existencia del mismo, única manera de que puedan intervenir en él y ejecutar de forma efectiva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Tribunal Constitucional opta por la primacía de la notificación personal pero ello no quiere decir que desprecie de forma absoluta otras formas de notificación mucho menos directas, como la citación por edictos. Lo que sí hace es prevenir contra un uso excesivo de esta vía, pero no lo impide, y exige al órgano judicial que se agoten las posibilidades de citación directa antes de acudir a la menos segura de los edictos. El órgano judicial, señala, debe extremar la diligencia para la averiguación del paradero o domicilio de los interesados, y para ello deberá utilizar los medios de averiguación que estén razonablemente a su alcance. La clave está, a su juicio, en la nota de razonabilidad, pues ni es exigible al juez realizar “sacrificios” extremos, con la utilización de medidas que excedan de lo proporcional, ni puede tampoco resolver, de forma simplista, y acudir de forma mecánica o automática al expediente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Fiscal trata de constatar si existía alguna forma que, sin suponer una actividad desproporcionada del Tribunal, sirviera a este para conocer la verdadera ubicación del demandado, sin acudir al expediente automático de los edictos. La respuesta, a su entender, debe ser la de que el órgano judicial nada hizo de las variadas posibilidades que tenía. Así, llevó a cabo un solo intento de notificación, que además no fue cumplido con mucho rigor, pues se limitó a decir que el destinatario es desconocido, según afirman los vecinos, sin que se identifique a estos, y su nombre no figura en los buzones, pero no hay que olvidar que este único intento tiene como señas la calle Guevara núm. 6, que no es sino una insuficiente definición. Por ello, cuando se intentó en la más explícita referencia a la calle Prolongación de Guevara, núm. 6, 5 K, el resultado fue otro, ya que la incoación de la vía ejecutiva se hizo de esta manera y fue positiva. Esa concreción de los datos los tenía a su disposición el propio órgano judicial, ya que, aunque de forma manuscrita y algo defectuosa, constaba en la copia de contrato que se aportó con la demanda, así como el número de teléfono, datos que, a pesar de su constancia cuasi marginal, le fueron suficientes para la notificación de la vía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el Fiscal, le cabían al órgano judicial otras vías hacia ese agotamiento de sus obligaciones, porque podría haber acudido a organismos públicos como la Agencia Tributaria o la Seguridad Social para que informaran si esa persona tenía algún otro domicilio en España, e incluso podría haberse auxiliado de las Fuerzas y Cuerpos de Seguridad, y no lo hizo, menoscabando los derechos del recurrente, porque lo determinante según la jurisprudencia constitucional, para la merma de la tutela judicial efectiva, es la actitud del órgano judicial, ya que lo que se trata de garantizar es que los poderes del Estado no sólo no impidan, sino que faciliten al ciudadano el uso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recuerda que la vulneración que se denuncia debe provocar una indefensión material. En el presente caso, afirma, no consta que la recurrente en amparo hubiera tenido un conocimiento extraprocesal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el Ministerio Fiscal el órgano judicial no cumplió con las exigencias derivadas de la doctrina del Tribunal Constitucional y actuó con palmario automatismo, sin realizar ninguna actividad propia de averiguación del domicilio real del ejecutado. Por ello considera que debe otorgarse el amparo solicitado y retrotraerse las actuaciones al momento anterior al requerimiento para contestar a la demanda, con el fin de que se comunique al recurrente lo allí acordado en legal forma y se le dé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abril de 2018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fecha 21 de abril de 2017, dictado por el Juzgado de Primera Instancia núm. 8 de Santander, por el que se desestimó el incidente de nulidad de actuaciones planteado por la propia recurrente en el proceso de desahucio por falta de pago núm. 0000705-2016.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haberse practicado el emplazamiento edictal sin haber agotado las posibilidades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como ya se indicó en la providencia de admisión, tiene especial transcendencia constitucional,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hizo cita expresa en su incidente de nulidad de actuaciones de la doctrina constitucional mantenida en la STC 122/2013, de 20 de mayo, sobre la relevancia que, desde la perspectiva del artículo 24.1 CE, tienen las notificaciones edictales y la obligación judicial (incluso ante la literalidad de la previsión del artículo 686.3 LEC, en su redacción dada por la Ley 13/2009, de 3 de noviembre) de practicar las razonables diligencias de averiguación de domicilio antes de acudir a ese modo de citación. A pesar de ello, el órgano judicial dio una respuesta a esta concreta y precisa invocación del artículo 24.1 CE, eludiendo cualquier tipo de consideración sobre su dimensión constitucional, en el marco de un específico procedimiento de protección de derechos fundamentales, como es el incidente de nulidad de actuaciones del artículo 241 de la Ley Orgánica del Poder Judicial (LOPJ), tras la reforma operada por la Ley Orgánica 6/2007, de 24 de mayo. Con ello, se pone de manifiesto la renuencia judicial al deber de acatamiento de una jurisprudencia constitucional que es vinculante para todos los Jueces y Tribunales, en los términos de lo dispuesto en el artículo 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vulneración alegada, hay que precisar que el precepto aplicado por la resolución impugnada es el artículo 164 de la Ley de enjuiciamiento civil (LEC), en la redacción dada por la Ley 19/2009, de 23 de noviembre, de medidas de fomento y agilización procesal del alquiler y de la eficiencia energética de los edificios, vigente en el momento en que se produjo la notificación edictal. La reforma operada en el artículo 164 LEC por la Ley 19/2009, consistió en introducir un nuevo párrafo en dicho artículo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segundo párrafo del número 3 del artículo 155, ni hubiese comunicado de forma fehaciente con posterioridad al contrato un nuevo domicilio al arrendador al que éste no se hubiese opuesto, se procederá, sin más trámites, a fijar la cédula de citación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 inicio en la STC 122/2013, de 20 de mayo, se ha pronunciado en reiteradas ocasiones sobre el problema constitucional que ha planteado desde la perspectiva del artículo 24.1 CE la redacción dada al artículo 686.3 LEC por la citada Ley 13/2009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131/2014, de 21 de julio; 137/2014, de 8 de septiembre; 89/2015, de 11 de mayo; 169/2014, 22 de octubre; 151/2016, de 19 de septiembre; 5/2017 y 6/2017, de 16 de enero; 106/2017, de 18 de septiembre; 137/2017, de 27 de noviembre, o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Sentencias, en relación con los juicios hipotecarios y la reforma llevada a cabo por la Ley 13/2009, de 3 de noviembre —reforma muy semejante en sus términos a la que ahora analizamos implantada por la Ley 19/2009—, se ha afirmado que la doctrina constitucional en materia de emplazamientos está muy consolidada y no puede verse interferida por la reforma operada por la Ley 19/2009, de 23 de noviembre, de medidas de fomento y agilización procesal del alquiler y de la eficiencia energética de los edificios. Esta doctrina se ha trasladado al ámbito del proceso de desahucio respecto del artículo 164 LEC (SSTC 30/2014, de 24 de febrero; 181/2015; 137/2017). Así, como señala la STC 30/2014, de 24 de febrero, FJ 5, si bien es cierto que “la Ley 19/2009 reforma el art. 164 LEC relativo a la comunicación edictal como forma de comunicación procesal y añade a dicho precepto un segundo párrafo relativo a los desahucios en un arrendamiento por falta de pago de las rentas...”, es necesario realizar una interpretación secundum Constitutionem de dicho precepto,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la jurisprudencia constitucional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que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con más detalle en los antecedentes, han quedado acreditados los siguientes extremos: (i) el órgano judicial intentó practicar la notificación del requerimiento previsto en el artículo 440.3 LEC (a efecto de que adopte alguna de las siguientes conductas: “desaloje el inmueble, pague al actor o, en caso de pretender la enervación, pague la totalidad de lo que deba o ponga a disposición de aquel en el tribunal o notarialmente el importe de las cantidades reclamadas en la demanda y el de las que adeude en el momento de dicho pago enervador del desahucio; o en otro caso comparezca ante éste y alegue sucintamente, formulando oposición, las razones por las que, a su entender, no debe, en todo o en parte, la cantidad reclamada o las circunstancias relativas a la procedencia de la enervación”) en el domicilio que constaba en dicha demanda, que, siendo el de Prolongación de Guevara, se confundió con la calle Guevara, por lo que el intento de notificación no dio resultado positivo; y (ii) el órgano judicial, sin más trámite, acordó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jurisprudencia constitucional al presente caso implica que debe apreciarse la vulneración del artículo 24.1 CE, pues, como pone de manifiesto el Ministerio Fiscal en su escrito de alegaciones, el órgano judicial no desarrolló ninguna actividad de averiguación de un domicilio alternativo tras constatar un solo intento de notificación de la recurrente que además no cumplió con mucho rigor, pues tal intento se llevó a cabo en la calle Guevara, en lugar de la calle Prolongación de Guevara número 6, que es el domicilio que se señalaba en la demanda. Además, en la copia del contrato de arrendamiento que se aportó con la demanda figuraba expresamente el domicilio Prolongación de Guevara con referencia al número, piso y letra; datos que se utilizaron para notificar la incoación del procedimiento de ejecución con resultado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hizo una interpretación y aplicación literal del citado artículo 164 LEC, que, como se ha puesto de manifiesto, había quedado ya reiteradamente desautorizada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permiten concluir que se ha producido la vulneración del derecho a la tutela judicial efectiva sin indefensión (art. 24.1 CE) que se denuncia en la demanda de amparo, al no haber agotado el órgano judicial que conocía del proceso de desahucio los medios de averiguación del domicilio real de la demandada antes de proceder a la comunicación por edictos, cuando además constaba identificado el domicilio de la recurrente en los documentos aportados con la demanda. En consecuencia, de conformidad con lo dispuesto en el artículo 55.1 LOTC, procede otorgar el amparo que se solicita, declarando la nulidad del Auto impugnado y retrotrayendo las actuaciones al momento inmediatamente anterior al de efectuar el requerimiento a que se refiere el artículo 440.3 LEC, a fin de que este se lleve a cabo en términos que resulten respetuosos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Gracia Patricia Ruíz de Garibay Zarzoso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Primera Instancia núm. 8 de Santander de 21 de abril de 2017, dictado en el procedimiento de desahucio núm. 0000705-2016.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efectuar el requerimiento a que se refiere el artículo 440.3 LEC, a fin de que éste se lleve a cabo en términos que resulten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