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5926-2018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5926-2018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noviembre de 2018 tuvo entrada en el registro de este Tribunal, oficio del Juzgado de lo Contencioso-Administrativo núm. 3 de Zaragoza, al que se acompaña, además del testimonio de las actuaciones seguidas en el procedimiento abreviado 369-2017, el auto de 29 de octubre de 2018, por el que se acuerda plantear cuestión de inconstitucionalidad respecto del art. 52 i) en relación con el art. 54.1 b) de la Ley de las Cortes de Aragón 4/1999, de 25 de marzo, de ordenación farmacéutica para Aragón, por posible vulneración del art. 149.1.16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relevantes para el examen de la cuestión de inconstitucionalidad planteada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resolución de la directora provincial de sanidad de Zaragoza, de 23 de febrero de 2017, confirmada en alzada por orden del consejero de Sanidad de la comunidad autónoma de Aragón, de fecha 8 de septiembre de 2017, se impuso a un titular de farmacia una sanción de multa de 3.006 €, como autor de una infracción administrativa grave, tipificada y graduada conforme a lo dispuesto en los arts. 52 i) y 54.1 b) de la Ley 4/1999, de ordenación farmacéutica para Aragón, “por la conservación de medicamentos sin observar las condiciones exigidas”; en concreto, “conservar y tener dispuestos para la venta medicamentos caducados y medicamentos sin cupón precinto con envases íntegros y sin haber rebasado la fecha de caducidad indicada en la etiqueta”.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afectado interpuso contra la anterior resolución recurso contencioso-administrativo, que se tramitó por las normas del procedimiento abreviado celebrándose el acto de juicio en fecha 6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providencia de 11 de julio de 2018, el Juzgado de lo Contencioso-Administrativo núm. 3 de Zaragoza acordó iniciar el trámite previsto en el art. 35.2 de la Ley Orgánica del Tribunal Constitucional (LOTC), a cuyo efecto procedió a dar audiencia a las partes y al ministerio fiscal para que, en término de diez días, alegasen lo que a su derecho convenga sobre la pertinencia de plantear cuestión de inconstitucionalidad en relación con los arts. 52 i) y 54.1 b) de la Ley 4/1999, de 25 de marzo, por posible infracción del art. 149.1.16 CE, en cuanto otorga competencia exclusiva al Estado en materia de legislación de productos farmacéuticos.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anterior trámite fue evacuado por el fiscal en escrito de 19 de julio de 2018, en el que interesa que se promueva cuestión de inconstitucionalidad, en los términos planteados por el órgano judicial. La letrada de la comunidad autónoma, en escrito de 25 de julio de 2018, se opone al planteamiento de la cuestión de inconstitucionalidad, por entender que la sanción fue impuesta en ejercicio de la competencia autonómica en materia de ordenación farmacéutica. La parte demandada, en escrito de 26 de julio de 2018, estimó que no procedía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auto de 29 de octubre de 2018, el Juzgado de lo Contencioso-Administrativo núm. 3 de Zaragoza fundamenta el planteamiento de la cuestión de inconstitucionalidad en las consideraciones que a continuación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auto que la infracción tipificada en el art. 52 i) de la Ley aragonesa 4/1999, coincidía en su momento literalmente con la infracción tipificada en el art. 108.2 b) 8 de la Ley 25/1990, de 20 de diciembre, del medicamento. En ambas disposiciones se tipifica como infracción grave: “Distribuir o conservar los medicamentos sin observar las condiciones exigidas, así como poner a la venta medicamentos alterados, en malas condiciones o, cuando se haya señalado, pasado el plazo de validez”. La graduación de las sanciones se regulaba asimismo en términos coincidentes, disponiendo para las infracciones graves una multa que, en grado mínimo, va desde 500.001 hasta 1.150.000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25/1990 fue derogada por la Ley 29/2006, de 26 de julio, de garantías y uso racional de los medicamentos y productos sanitarios, y, en la actualidad, la regulación de esta materia se contiene en el Real Decreto Legislativo 1/2015, de 24 de julio, por el que se aprueba el texto refundido de la Ley de garantías y uso racional de los medicamentos y productos sanitarios. Esta disposición tipifica esta misma infracción, en idénticos términos, si bien la califica como infracción muy grave [art. 111.2 c) 10] y establece unas sanciones cuyo grado mínimo, en el supuesto de infracciones muy graves, oscila entre 90.001 y 300.000 € [art. 114.1 c)]. Considera por ello el auto que el tipo infractor contemplado en la normativa estatal vigente coincide con lo dispuesto en la ley aragonesa, no así la graduación y el importe de las multas.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recuerda que el texto refundido aprobado por el Real Decreto Legislativo 1/2015 establece, en su disposición final primera, que los preceptos del título IX relativos al régimen sancionador, tienen la condición de legislación sobre productos farmacéuticos, y se dictan al amparo del art. 149.1.16 CE. Por todo ello, considera que el art. 52 i) de la Ley 4/1999 de Aragón es contrario al régimen de distribución de competencias que resulta del bloque de constitucionalidad; en concreto, vulnera la competencia estatal en materia de legislación de productos farmacéuticos, en donde se encuadra la legislación sobre estos productos y su comercialización.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asimismo, que la doctrina de este Tribunal, recogida en la STC 152/2003, de 17 de julio, FJ 9, afirma que la regulación del régimen de producción o elaboración de los medicamentos constituye un aspecto central de la legislación de productos farmacéuticos, y es una competencia de regulación completa que se extiende incluso al ámbito reglamentario, pues la expresión “legislación” debe entenderse en sentido material. Cuando se trata de la dispensación, el Tribunal ha señalado así que la legislación sobre productos farmacéuticos se yuxtapone con la relativa a los establecimientos farmacéuticos.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respecta a la competencia autonómica, el auto recuerda que la Ley Orgánica 5/2007, de 20 de abril, de reforma del Estatuto de Autonomía de Aragón, dispone en su art. 71.56 que corresponde a la comunidad autónoma la competencia exclusiva en materia de “ordenación farmacéutica”, y en su art. 77.7 le atribuye la competencia ejecutiva en materia de “productos farmacéuticos”. Considera que la ley autonómica controvertida afecta al núcleo de la competencia estatal; en particular, a los aspectos relativos a la propia seguridad de los pacientes y su accesibilidad a la medicación, y la legislación estatal es clara al remitir a la administración estatal la regulación de las condiciones de dispensación o las reservas singulares de prescripción o dispensación.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medida en que la infracción prevista en la Ley aragonesa 4/1999, si bien en su momento coincidía con lo dispuesto en la legislación estatal, tras la modificación operada por el Real Decreto Legislativo 1/2015, tiene una calificación jurídica y una sanción diferente de la prevista en el mismo, por lo que vulnera las competencias estatales, sin que sea susceptible de una interpretación conforme. La previsión autonómica incide en un ámbito que afecta así a las condiciones de seguridad y a las garantías de los propios medicamentos, lo que constituye una materia reservada al Estado, sin que quepa incardinarla en el ámbito de la “ordenación farmacéutica” de competencia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auto aborda el llamado juicio de relevancia, afirmando que los preceptos autonómicos que se controvierten resultan de aplicación en este proceso, para llegar al dictado de la correspondiente sentencia, en la medida en que se trata del tipo infractor que ha tenido en cuenta la administración al imponer la sanción, tal y como expresamente se afirma en la propia resolución sancionadora.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enero de 2019, la Sección Tercera del Tribunal Constitucional acordó oír a la fiscal general del Estado, a los efectos que determina el art. 37.1 LOTC, para que en el plazo de diez días alegue lo que considere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2 de febrero de 2019, interesando la inadmisión de la presente cuestión de inconstitucionalidad por falta de cumplimiento de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los antecedentes de hecho y a los términos en que el órgano judicial expresa su duda de constitucionalidad, afirma que nos encontramos ante un supuesto de inconstitucionalidad mediata o sobrevenida, pues la norma autonómica no contradice directamente la Constitución sino determinados preceptos de una norma de rango infraconstitucional, el Real Decreto Legislativo 1/2015, como consecuencia de las modificaciones operadas desde la Ley 25/1990, del medicamento.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Nada opone la fiscal al cumplimiento de los requisitos relativos a las condiciones iniciales de planteamiento (momento procesal, con los autos conclusos para sentencia) ni al desarrollo del trámite de audiencia. Considera, sin embargo, que en el ámbito de la inconstitucionalidad mediata que se plantea, la contradicción entre la norma autonómica (Ley 4/1999) y la norma estatal (Real Decreto Ley 1/2015) solo existe entre la graduación y la sanción aplicable, pero no respecto de la conducta típica constitutiva de la infracción, que es idéntica en la norma estatal y la autonómica. Por este motivo, la apreciación de la existencia de la conducta infractora se constituye en presupuesto de la aplicación de la norma y es condición previa para la aplicación del tipo de infracción y la imposición de la sanción prevista, siendo así que sobre este particular el texto de la demanda plantea algunas dudas, como son la falta de concurrencia de los elementos del tipo de infracción imputado, y efectúa diversas alegaciones como son la prescripción y la infracción del principio de proporcionalidad, por lo que dicha premisa resulta relevante para la resolución de la cuestión controvertida.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el auto de planteamiento únicamente considera que concurren los juicios de aplicabilidad y relevancia, pero no efectúa ninguna consideración sobre la posible existencia o no —en cuanto presupuesto de la gravedad de la sanción— de la conducta infractora objeto del proceso contencioso administrativo. En esta tesitura, señala la fiscal, podríamos llegar al resultado de que, declarada la inconstitucionalidad de la norma, esta no se llegase a aplicar al descartar el órgano judicial que el recurrente hubiera incurrido en dicha conducta. Cita en apoyo de su tesis el ATC 14/2018, de 8 de febrero, FJ 4, en el que además de considerar necesaria la previa resolución de la excepción de falta de legitimación como causa de inadmisibilidad, no abordada por el órgano judicial, se refiere a la necesidad de aplicar parte de una norma como presupuesto de aplicación de su contenido restante; y en sentido análogo, si bien en un aspecto previo de legalidad procesal, el ATC 111/2018, de 16 de octubre, FJ 3, que contempla la alegada excepción de falta de capacidad procesal del art. 69 b) de la Ley reguladora de la jurisdicción contencioso-administrativa, sobre cuya apreciación no se había pronunciado el órgano judicial al plantearse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falta en el auto de planteamiento de un juicio sobre la efectiva existencia de la conducta sancionada, como presupuesto previo de aplicación de la graduación y sanción correspondiente, significaría un insuficiente cumplimiento de los juicios de aplicabilidad y relevancia, pues no estaría argumentalmente acreditado que, a partir de la concurrencia de la conducta típica, fuera de aplicación su graduación y sanción; por tanto, podría ocurrir que la contradicción denunciada entre la norma estatal y la autonómica deviniera inaplicable, y, consecuentemente, resultara irrelevante para la resolución del proceso a quo la declaración de inconstitucionalidad, que se habría convertido en un control abstracto de constitucionalidad, desvinculado de la cuestión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lo anterior, y aun suponiendo que pudieran considerarse correctamente realizados los juicios de aplicabilidad y relevancia, considera la fiscal que concurre en el presente supuesto la falta de aplicabilidad de la norma cuestionada, como consecuencia del principio de prevalencia del art. 149.3 CE. Tras referirse en detalle a la doctrina constitucional recogida en la STC 102/2016 y desarrollada en otras posteriores (SSTC 116/2016, de 20 de junio y 204/2016, de 1 de diciembre), afirma que el órgano judicial no se cuestiona ni la constitucionalidad ni la consideración de normativa básica de los preceptos estatales con los que existe la contradicción sobrevenida por parte de la norma autonómica (arts. 111 y 114 del Real Decreto Legislativo 1/2015 en relación con el art. 149.1.16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estas circunstancias, y de acuerdo con la mencionada jurisprudencia constitucional, entiende que “la norma autonómica debería acomodarse a la estatal, por lo que no sería necesario el planteamiento de la cuestión de inconstitucionalidad, en cuanto que, en aplicación del art. 149.3 CE, el órgano judicial, sin declarar la nulidad de la norma cuestionada, sí puede desplazar su aplicación por la contradicción sobrevenida expuesta, de modo que el resultado sería que la norma autonómica no sería aplicable. Por tanto, los cuestionados preceptos de la Ley 4/1999, de ordenación farmacéutica para Aragón no serían de aplicación, con la consecuencia de que no se cumpliría el presupuesto de aplicabilidad necesario para un pronunciamiento de inconstitucionalidad por parte del Tribunal Constitucional, lo que determinaría la inadmisión de la cuestión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lo Contencioso-Administrativo núm. 3 de Zaragoza, en relación con los arts. 52 i) y 54.1 b) de la Ley de las Cortes de Aragón 4/1999, de 25 de marzo, de ordenación farmacéutica para Aragón, por posible vulneración de lo dispuesto en el art. 149.1.16 CE. Los citados preceptos disponen literalmente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52. Infracciones graves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tipifican como infracciones graves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Distribuir o conservar los medicamentos sin observar las condiciones exigidas, así como poner a la venta medicamentos alterados, en malas condiciones o, cuando se haya señalado, pasado el plazo de validez”.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54. Graduación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infracciones señaladas en la presente Ley serán sancionadas aplicando una graduación mínima, media y máxima a cada nivel de infracción, en función de la negligencia e intencionalidad, el grado de connivencia, el incumplimiento de las advertencias previas, la cifra de negocio de la entidad, el perjuicio causado, el número de personas afectadas, los beneficios obtenidos con la infracción y la duración de los riesgos generados.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Infracciones graves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Grado mínimo: desde 500.001 hasta 1.150.000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Grado medio: desde 1.150.001 hasta 1.800.000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Grado máximo: desde 1.800.001 hasta 2.500.000 pesetas, pudiendo rebasar dicha cantidad hasta alcanzar el quíntuplo del valor de los productos y servicios objeto de la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auto fundamenta el planteamiento de la presente cuestión en la existencia de una inconstitucionalidad sobrevenida de los citados preceptos de la ley autonómica, derivada de la modificación de la normativa estatal aplicable; en concreto, al haberse producido un desajuste entre lo señalado en dichos preceptos, que inicialmente reproducían la legislación estatal, y lo establecido actualmente en el Real Decreto Legislativo 1/2015, de 24 de julio, por el que se aprueba el texto refundido de la Ley de garantías y uso racional de los medicamentos y productos sanitarios. Ello comportaría, a su juicio, una vulneración de la competencia estatal exclusiva sobre la legislación de productos farmacéuticos (art. 149.1.16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mencionado planteamiento debe ponerse de relieve que, en efecto, los preceptos autonómicos controvertidos constituían en su momento reproducción literal de lo dispuesto en los arts. 108.2 b).8 y 109.1 b) de la Ley 25/1990, de 20 de diciembre, del medicamento. Las modificaciones introducidas en la legislación estatal, primero por los arts. 101.2 c) 10, y 102.1 c) de la Ley 29/2006, de 26 de julio, de garantías y uso racional de los medicamentos y productos sanitarios, y en la actualidad por los artículos los arts. 111.2 c) 10 y 114.1 c) del mencionado Real Decreto Legislativo 1/2015, de 24 de julio, han determinado que, si bien la conducta infractora se define en idénticos términos en la normativa estatal y autonómica, la infracción se califique hoy como “infracción muy grave”, y se haya modificado asimismo la graduación y la cuantía de las sanciones, que, en su grado mínimo, han pasado a ser de “entre 90.001 y 300.000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de la Ley Orgánica del Tribunal Constitucional (LOTC) y por las razones de las que se ha dejado constancia en los antecedentes, interesa la inadmisión de la presente cuestión de inconstitucionalidad por apreciar la falta de cumplimiento de los requisitos procesales exigidos por el art. 35 LOTC, al no haberse efectuado adecuadamente los juicios de aplicabilidad y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permite a este Tribunal rechazar a limine las cuestiones de inconstitucionalidad, mediante auto y sin otra audiencia que la de la fiscal general del Estado,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los defectos procesales aducidos, la fiscal alega, en primer término, que la cuestión de inconstitucionalidad planteada no cumple los juicios de aplicabilidad y relevancia exigidos por el art. 35.2 LOTC, por cuanto el órgano judicial no habría argumentado suficientemente que los preceptos controvertidos son los que resultan aplicables en el proceso a quo, en cuanto en ellos se subsume la conducta infractora, y por lo tanto son estos los que sirven de fundamento a la infracción apreciada y a la sanción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constante de este Tribunal que corresponde a los órganos jurisdiccionales ordinarios “la selección de la norma y su interpretación, así como la subsunción en ella del supuesto de hecho, por tratarse de operaciones inherentes a la potestad de juzgar que con carácter exclusivo y excluyente encomienda el art. 117.3 de nuestra Constitución a los jueces y tribunales componentes del Poder Judicial, como función privativa en la cual no nos corresponde entrometernos, salvo manifiesta inaplicabilidad de la norma en entredicho […] O como dijéramos, entre otras, en la STC 51/2004, de 13 de abril, en el examen del juicio de aplicabilidad de la norma legal, este Tribunal únicamente ejerce un control externo (FJ 1), que se concreta en que no puede ponderar o revisar tal apreciación del propio órgano judicial sobre las normas que en cada caso estime aplicables, a salvo el supuesto […] de que el criterio que así se exponga resulte con toda evidencia errado (STC 188/1988, de 17 de octubre, FJ 3)” (STC 139/2005, de 26 de mayo,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juicio de relevancia previsto en el art. 35.2 LOTC, el mismo ha sido definido por este Tribunal como “el esquema argumental dirigido a probar que el fallo del proceso judicial depende de la validez de la norma cuestionada” [por todos, AATC 93/1999, de 13 de abril, FJ 3; 21/2001, de 30 de enero, FJ 1, y 14/2018, de 8 de febrero, FJ 4 a)] y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ese tipo de procedimientos” (STC 201/2011, de 13 de diciembre, FJ 12, entre otras muchas). En coherencia con ello, este Tribunal ha admitido expresamente la posibilidad de revisar la concurrencia de este requisito de procedibilidad, examinando “en qué medida la decisión del proceso depende de la validez de la norma en cuestión”, en aquellos supuestos en que “de manera notoria, sin necesidad de examinar el fondo debatido y en aplicación de principios jurídicos básicos se desprenda que dicho nexo causal no existe” (SSTC 83/1984, 4/1988, 189/1991 y 90/1994,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supuesto que se examina, el auto de planteamiento viene a exteriorizar el imprescindible juicio de aplicabilidad y relevancia de acuerdo con lo previsto en el art. 35 LOTC, argumentando, bien que de forma sintética pero con carácter suficiente, que “los preceptos legales que se citan han de ser aplicados en este proceso para llegar al dictado de la correspondiente sentencia, en la medida en que se trata del tipo infractor que ha tenido en cuenta la administración para imponer la sanción administrativa”. Ello permite afirmar, en el ámbito del control externo que a este Tribunal corresponde, que el órgano judicial parte de la premisa de que son los preceptos controvertidos los que definen la conducta infractora y los que integran el tipo sancionatorio aplicado, por lo que de su validez o invalidez depende la solución que haya de darse al presente proceso (en sentido análogo, ATC 13/2018, de 7 de febrero, FJ 2). No procede, en consecuencia, apreciar la concurrencia del óbice procesal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término, la fiscal general del Estado considera que concurre también una falta de aplicabilidad de la norma cuestionada como consecuencia del principio de prevalencia del art. 149.3 CE, tal y como este ha sido interpretado en las SSTC 102/2016, 116/2016 y 204/2016, de las que deriva que no sería necesario en este caso el planteamiento de la cuestión de inconstitucionalidad, pues el órgano judicial puede desplazar la aplicación de la norma autonómica por la contradicción sobrevenida expuesta. Lo que determinaría que no se cumpla el presupuesto de aplicabilidad necesario para un pronunciamiento del Tribunal Constitucional, y en consecuencia, la inadmisión de la cuestión. El análisis de este óbice hace preciso examinar previamente el marco competencial en el que se sitúa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fundamenta el planteamiento de la presente cuestión en la existencia de una inconstitucionalidad sobrevenida de la ley autonómica, producida por la modificación de la normativa estatal aplicable, sin que se haya producido la exigible acomodación de la legislación autonómica; lo que, a su juicio, comportaría una vulneración de la competencia estatal exclusiva sobre la legislación de productos farmacéuticos (art. 149.1.16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Tratándose de una controversia de naturaleza competencial, debemos comenzar analizando el encuadramiento competencial de la materia regulada; análisis que ha de atender, prioritariamente, al contenido y naturaleza de la disposición controvertida, sin que este Tribunal se encuentre vinculado por los encuadramientos competenciales que realizan las propias normas sometidas a su enjuiciamiento (por todas, STC 144/1985, de 25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que se examina, los preceptos controvertidos tienen por objeto la tipificación y sanción de la infracción consistente en el incumplimiento del deber que a los titulares de farmacia corresponde, en orden a la conservación de los medicamentos en el establecimiento farmacéutico, siendo así que la sanción impuesta al titular de farmacia en el procedimiento a quo vino determinada específicamente “por la conservación de medicamentos sin observar las condiciones exigidas”. Ello nos sitúa en el ámbito material relativo a los deberes que corresponden a los establecimientos farmacéuticos (y por ende a sus titulares), en cuanto establecimientos privados de interés público, en orden a garantizar la calidad y seguridad en los procedimientos de atención farmacéutica. Así se deduce con claridad de lo dispuesto en el art. 3, apartado 6 a) del propio Real Decreto Legislativo 1/2015, donde se señala que corresponde a las oficinas de farmacia abiertas al público, legalmente autorizadas “la custodia, conservación y dispensación de medicamentos de uso humano”.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tuvimos ocasión de afirmar, al tratar una cuestión análoga relativa a la dispensación de medicamentos, estamos en un ámbito en el que “la legislación sobre productos farmacéuticos se yuxtapone con la de establecimientos farmacéuticos” y es, por tanto, “discernible una doble vertiente: por una parte la que tiene que ver con el medicamento mismo; y por otra, la que tiene que ver con la función de la farmacia al dispensar aquél. Cada uno de dichos aspectos o vertientes es susceptible de una regulación diferenciada, respectivamente encuadrable en títulos competenciales asimismo diferentes” (SSTC 152/2003, FJ 7, y 181/2014, FJ 4). Es por ello necesario, en orden a la determinación del título competencial aplicable, efectuar un análisis específico de la naturaleza, objeto y contenido de las disposiciones controvertidas.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respecta la regulación del medicamento, resulta de aplicación el título competencial relativo a la “legislación sobre productos farmacéuticos” al que se refiere el último inciso del art. 149.1.16 CE, pues, de conformidad con lo señalado en la STC 98/2004, FJ 5 —y reiterado en pronunciamientos posteriores—, dicho título está formado por “ese conjunto de normas que tiene por objeto la ordenación de los medicamentos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En esta misma línea, afirmamos que: “La regulación del régimen de producción o elaboración de medicamentos constituye un aspecto central de la legislación de productos farmacéuticos por la especial incidencia que dicho régimen tiene en la salud de todos los ciudadanos, como potenciales consumidores de medicamentos. Esta es una competencia de regulación completa que se extiende incluso al ámbito reglamentario, pues la expresión ´legislación´ debe entenderse en sentido material” (SSTC 152/2003, de 17 de julio, FJ 9, y 181/2014, de 6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 regulación del deber de conservación de los medicamentos en las oficinas de farmacia y el paralelo ejercicio de la potestad sancionadora en este ámbito —al igual que ocurre con los deberes de custodia y dispensación— no guarda relación con la regulación del medicamento, entendida en los términos de nuestra doctrina, sino que, como ya se ha señalado, tiene por objeto la imposición de un deber vinculado a la condición de las oficinas de farmacia como establecimientos privados de interés público, que participan en la atención sanitaria a la población y que realizan una función directamente conectada con el interés público de la sanidad, por lo que dicho deber ha de incardinarse en el título competencial básico en materia de sanidad (art. 149.1.16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lo expuesto, el análisis del reproche de inconstitucionalidad mediata o indirecta que se dirige a los preceptos autonómicos requiere, previamente, constatar “que concurran dos condiciones: por un lado, que la norma estatal infringida por la ley autonómica [arts. 111.2 c) 10 y 114.1 e) del Real Decreto Legislativo 1/2015] sea, en el doble sentido material y formal, una norma básica y, por tanto, dictada legítimamente al amparo del correspondiente título competencial que la Constitución haya reservado al Estado; y, por otro, que la contradicción entre ambas normas, estatal y autonómica, sea efectiva e insalvable por vía interpretativa” (por todas, STC 210/2014, de 18 de diciembre, FJ 4). En cuanto a lo primero, las prescripciones estatales están incluidas en una norma con rango de ley formal que viene a reconocer la específica competencia del Estado en esta materia al amparo del art. 149.1.16 CE, aun cuando sea desde una perspectiva diferente de la aquí expuesta; y en cuanto a lo segundo, cabe afirmar que la adecuada conservación de los medicamentos en las oficinas de farmacia, constituye un deber que tiene “obvia y directa repercusión en el ámbito de la salud humana y de la atención sanitaria a la población”, por lo que “el ámbito más estrechamente relacionado con la presente controversia constitucional es el correspondiente a las bases en materia de sanidad (art. 149.1.16 CE), que constituye título competencial específico y preferente, que prevalece sobre el referido a la ‘legislación de productos farmacéuticos’, también previsto en el citado precepto constitucional pero que tiene un objeto y finalidad más alejada de la presente regulación, pues afecta primariamente a la ordenación de los medicamentos en cuanto ‘sustancias’ cuya fabricación y comercialización está sometida al control de los poderes públicos, en orden a garantizar los derechos de los pacientes y usuarios que los consumen” (en sentido análogo, STC 76/2018, de 5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respecta a la competencia autonómica en esta materia, el art. 71 del Estatuto de Autonomía de Aragón dispone que: en el ámbito de las competencias exclusivas, la Comunidad Autónoma de Aragón ejercerá la potestad legislativa, la potestad reglamentaria, la función ejecutiva y el establecimiento de políticas propias, respetando lo dispuesto en los arts. 140 y 149.1 de la Constitución; y determina que corresponde a la misma la competencia exclusiva en materia de sanidad y salud pública, es especial la organización, el funcionamiento, la evaluación, la inspección y el control de centros, servicios y establecimientos sanitarios. La Comunidad Autónoma participará, de acuerdo con el Estado, en la planificación y la coordinación estatal en lo relativo a sanidad y salud pública (apartado 55). El apartado 56 del mismo precepto le atribuye también esta competencia en materia de “ordenación farmacéutica”. Como es claro, con independencia de la calificación otorgada a la mencionada competencia en el Estatuto de Autonomía, es indudable que la misma está supeditada, y así lo prevé expresamente el citado precepto estatutario, a lo que resulta del reparto competencial previsto en el art. 149.1 CE, y, por tanto, a lo señalado por la legislación básica estatal en materia de sanidad, conforme a lo dispuesto en el art. 149.1.16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las señaladas competencias autonómicas, hemos de recordar que en las sentencias antes citadas, al referirnos a la dispensación de medicamentos, vinimos a reconocer que “las Comunidades Autónomas competentes pueden también regular, en relación con la dispensación de medicamentos, aspectos que tengan propiamente que ver con la función de las farmacias al dispensarlos, siempre que la regulación correspondiente se oriente al establecimiento de reglas o criterios que atiendan al ejercicio ordinario de esta actividad de los establecimientos de farmacia” (SSTC 152/2003, FJ 7, y 181/2014, FJ 4); previsiones que serían asimismo trasladables a la función de conservación de los medicamentos, que aquí se examina.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todo ello se desprende que la Comunidad Autónoma puede ejercer una competencia de desarrollo de las bases estatales respecto de las funciones que corresponden a las farmacias en la conservación de los medicamentos, así como en relación con el régimen sancionador vinculado al cumplimiento de este deber, debiendo respetar en todo caso lo establecido con carácter básico por la normativa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Situados pues en el ámbito material de las bases de la sanidad, a que hace referencia el art. 149.1.16 CE, y constatada la contradicción efectiva entre ambas normas que se deduce con evidencia de su tenor literal, hemos de coincidir con la fiscal general del Estado en que nos encontramos, ante un supuesto ya analizado por nuestra doctrina, que no es otro que aquél en que el legislador autonómico, al desarrollar la legislación básica, reproduce la normativa estatal, y esta es posteriormente modificada en términos incompatibles con la legislación autonómica, sin que se produzca su correspondiente adaptación. Ello da lugar a un supuesto de inconstitucionalidad sobrevenida, en el que la norma autonómica no vulnera directamente la Constitución, sino que lo hace de manera secundaria o derivada, por infringir una norma de rango infraconstitucional dictada por el Estado en ejercicio de competencias propias.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asentado en las SSTC 102/2016, de 25 de mayo, FJ 6; 116/2016, de 20 de junio, FJ 2; 127/2016, de 7 de julio, FJ 2, y 204/2016, de 1 de diciembre, FJ 3, y en el ATC 167/2016, de 4 de octubre, una doctrina que resulta aquí de directa aplicación —y a la que procede ahora remitirse con carácter general—, en virtud de la cual no resulta necesaria la declaración de inconstitucionalidad de la ley autonómica, sino que cabe su mera inaplicación, por haber sido desplazada por la norma estatal al amparo de la cláusula de prevalencia del art. 149.3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Baste recordar de acuerdo con la citada doctrina, que en supuestos como el presente, es el legislador autonómico el que debe acomodarse a la modificación de la legislación estatal básica; y si esa adaptación no se produce, “el operador jurídico primario, al que preferentemente van destinadas las normas, tiene que operar con la técnica del desplazamiento de una de las leyes en conflicto y no tiene legitimación para suscitar la cuestión de inconstitucionalidad” pues “otorgar preferencia a la legislación básica estatal es la solución lógica a una situación provocada por la propia Comunidad Autónoma que ha incumplido su deber de inmediata acomodación de su legislación de desarrollo a la nueva legislación básica”, por lo que “es la solución que se corresponde con lo dispuesto en el art. 149.3 CE, que atribuye a las normas del Estado prevalencia sobre las de las Comunidades Autónomas en todo lo que no esté atribuido a la exclusiva competencia de éstas”.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sigue diciendo que “este es uno de los casos en los que la aplicación del principio de prevalencia del derecho estatal no determina la derogación de la norma autonómica ni ha de conducir a su nulidad por inconstitucionalidad sobrevenida, sino que puede resolverse […] inaplicando la ley autonómica por considerar prevalente la posterior legislación básica estatal. Supone el único resultado constitucionalmente respetuoso con la plenitud del ordenamiento jurídico (art. 149.3 CE), si el asunto no se hubiera judicializado, y es el único también al que en todo caso puede llegar el órgano judicial que conoce del mismo en vía contencioso-administrativa, tras el planteamiento y estimación de una cuestión de inconstitucionalidad ante este Tribunal, la cual resulta por todo ello innecesaria”. En definitiva, “esa prevalencia del derecho estatal debe jugar en tanto no haya sido puesta en duda la constitucionalidad de la legislación básica modificada, pues en tal caso el juez sí debería plantear cuestión de inconstitucionalidad, pero no sobre la legislación autonómica sino sobre la propia legislación básica posterior, si considerase que, efectivamente, concurrían las condiciones para ello” (STC 102/2016,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anteriormente expuesto, debemos concluir, de acuerdo con lo manifestado por la fiscal, que la norma sobre cuya constitucionalidad se duda, no resulta aplicable al caso en cuyo seno se ha planteado, y, en consecuencia, procede declarar la inadmisibilidad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abril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Santiago Martínez-Vares García al auto dictado en la cuestión de inconstitucionalidad núm. 5926-2018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través del presente voto particular manifiesto, con el debido respeto al auto de la mayoría, mis discrepancias frente a la fundamentación y parte dispositiva del mismo.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de mi discrepancia fueron desarrolladas en las opiniones disidentes incorporadas a los votos particulares formulados a las SSTC 127/2016, de 7 de julio y 204/2016, de 1 de diciembre.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Para evitar reiteraciones innecesarias, me remito a lo razonado en aquellas ocasiones.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tal sentido formulo el presente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nueve de abril de dos mil diecinueve.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Antonio Narváez Rodríguez en relación con el auto dictado en la cuestión de inconstitucionalidad núm. 5926-2018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 mis compañeros de Pleno, emito este voto particular de remisión, con reproducción de los argumentos que, en contra de la aplicación del principio de prevalencia del art. 149.3 CE, ya sostuve en el voto particular, asimismo discrepante, al que me adherí con respecto a la STC 127/2016, de 7 de julio, mostrando mi parecer opuesto a la aplicación de un principio que, sobre todo en el caso concreto enjuiciado, supone un paso más en la ampliación del camino iniciado por la STC 102/2016, de 25 de mayo.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indicada STC 127/2016, de 7 de julio, al que me remito para evitar reiteraciones innecesarias.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once de abril de dos mil diecinueve.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concurrente que formula el magistrado don Cándido Conde-Pumpido Tourón al auto dictado en la cuestión de inconstitucionalidad núm. 5926-2018, al que se adhieren los magistrados don Andrés Ollero Tassara y don Fernando Valdés Dal-Ré</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los magistrados que lo sustentaron, formulo el presente voto particular concurrente para expresar mi discrepancia con la fundamentación jurídica del Auto que inadmite la cuestión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Antes que nada debo explicar el sentido de mi voto concurrente. La inadmisión de la cuestión de inconstitucionalidad se fundamenta en la doctrina de la prevalencia del derecho estatal enunciada y aplicada por primera vez en la STC 102/2016, de 25 de mayo. No obstante, mi decisión de formular voto particular concurrente no se basa exclusivamente en mi discrepancia con el contenido de esa controvertida doctrina, que hay que recordar que fue introducida en su momento a modo de overruling por una mayoría mínima de magistrados, como se constata en los votos formulados tanto a aquella resolución como a las SSTC 116/2016, de 20 de junio, de la Sala Primera; 127/2016, de 7 de julio, del Pleno, y 204/2016, de 1 de diciembre, del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Tampoco se basa en mi disentimiento con el fallo del auto, que inadmite a trámite la cuestión de inconstitucionalidad, que podría haber compartido si se hubiera basado en la falta de exteriorización, por el órgano judicial promotor de la cuestión, del juicio de aplicabilidad y relevancia de la duda planteada para la resolución del litigio que tenía ante sí. Mi discrepancia se refiere a las concretas razones que se aducen en el fundamento jurídico 5 para justificar esa inadmisión.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Una vez que la mayoría del Pleno se decantó por considerar que la duda de constitucionalidad elevada por el órgano judicial era relevante para resolver el litigio (FJ 3), comparto el análisis de fondo que se realiza en el fundamento jurídico 4, respecto al encuadramiento competencial de la norma estatal que sirve de contraste y a la conclusión sobre la contradicción insalvable existente con la norma autonómica objeto de la cuestión; pero, en mi opinión, ese análisis de fondo debió haber conducido derechamente a admitir a trámite la cuestión de inconstitucionalidad para, tras la correspondiente tramitación, resolver en sentencia la duda de constitucionalidad elevada, declarando la inconstitucionalidad sobrevenida del precepto autonómico cuestionado.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ante la presente cuestión de inconstitucionalidad habría compartido dos tipos de resolución con dos fundamentaciones distintas: un auto de inadmisión que se hubiera basado en la apreciación de óbices procesales distintos al de la inaplicabilidad de la norma cuestionada por prevalencia del derecho estatal; o una sentencia que hubiera resuelto la duda de constitucionalidad promovida por el órgano judicial declarando la inconstitucionalidad y nulidad de la norma autonómica. Discrepo, en cambio, de la forma en la que se ha aplicado la doctrina de la prevalencia en el presente caso, que ha dividido en dos mitades al Tribunal Constitucional: todo ello sin necesidad alguna puesto que no existían divergencias en cuanto al fallo de inadmisión de la cuestión.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Una vez expuesto el sentido de mi voto concurrente, expondré las razones de mi discrepancia, en consonancia con los argumentos señalados en la deliberación del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Debe recordarse que la STC 102/2016 alumbró una doctrina de la prevalencia en sede administrativa, que se ceñía a las circunstancias muy concretas del supuesto de hecho subyacente en el procedimiento a quo: en síntesis, en primer lugar debía ser el propio aplicador jurídico primario (la administración) el que decidiera desplazar la norma autonómica para aplicar la norma básica sobrevenida; en segundo lugar la norma autonómica desplazada debía tener carácter de lex repetita, esto es, haberse limitado a reproducir el contenido de la base estatal en su redacción anterior; y, por último, el carácter básico de la norma estatal debía haber sido reconocido previamente por el Tribunal Constitucional. Pronto, esas tres condiciones se fueron eliminando (giro culminado en la STC 204/2016, de 1 de diciembre), expandiendo y desfigurando la doctrina de la prevalencia enunciada inicialmente. Esta continuada extensión de dicha doctrina, no explicitada ni motivada en cada caso, determina el efecto negativo de que el conjunto de los operadores jurídicos conocen que la norma básica puede prevalecer sobre la autonómica, pero no saben con precisión en qué condiciones lo hacen y cuáles son los límites de esta prevalencia, con la consiguiente inseguridad jurídica en su aplicación.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presente caso confirma esa evolución, pues no se da ninguna de las tres circunstancias tenidas en cuenta por la STC 102/2016: a) es el órgano judicial el que suscita la posible inconstitucionalidad mediata de la norma autonómica aplicada, por contradecir de forma sobrevenida el contenido de las bases estatales, sin que el operador jurídico primario, el órgano administrativo autonómico, la hubiese desplazado previamente por la norma estatal; b) no se había reconocido anteriormente el carácter básico de la norma estatal que aduce el órgano judicial como norma de contraste, cuestión que es abordada y resuelta por primera vez mediante el presente auto y c) no era evidente, cuando se elevó la cuestión de inconstitucionalidad, que la norma autonómica aplicada fuera una correcta reproducción de una norma básica anteriormente vigente, legítimamente adoptada en el marco de las competencias autonómicas, en lugar de una extralimitación competencial desde el inicio.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especial quiero llamar la atención sobre el extenso y complejo análisis que necesita el auto para concluir en la inconstitucionalidad sobrevenida de la norma autonómica. Ese análisis se extiende a lo largo de noventa y ocho líneas, ocupando más de tres páginas y abarcando casi la totalidad del fundamento jurídico 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reconoce expresamente, al inicio del citado fundamento jurídico, que se trata de “una controversia de naturaleza competencial”, y como tal se aborda a continuación: sin duda se trata de una controversia más compleja que los problemas de desajuste entre normas autonómicas y normas básicas sobrevenidas a los que la STC 102/2016 aplicó la doctrina de la prevalencia. Así, la primera operación que realiza el auto es la del llamado encuadramiento material de la norma estatal de contraste, pues debe dilucidar si se encuadra en la materia “productos farmacéuticos” o, alternativamente, en la de “sanidad”. Aunque ambas materias están reservadas al legislador estatal por la Constitución en la misma disposición constitucional (art. 149.1.6), lo están con un alcance muy distinto en cada caso: son títulos competenciales diferenciados, que comportan consecuencias distintas para la validez de la norma autonómica y, sobre todo, como veremos a continuación, para la viabilidad de la doctrina de la prevalencia.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el objeto de regulación de la norma autonómica se hubiera encuadrado en la materia “productos farmacéuticos”, en la que el Estado ostenta la competencia legislativa exclusiva, las consecuencias tendrían que haber sido, por un lado, la inconstitucionalidad y nulidad de la norma autonómica de forma directa o inmediata y no de forma sobrevenida sino desde el mismo momento en que fue aprobada y, por otro lado, la inviabilidad de la aplicación de la doctrina de la prevalencia, al menos tal como se configuró en la STC 102/2016. Esta sentencia refirió la doctrina de la prevalencia únicamente a las relaciones entre norma básica y norma autonómica de desarrollo, pero la norma autonómica dictada en una materia en la que el Estado tiene la competencia exclusiva no puede considerarse solo como inaplicable, ni como inconstitucional de forma sobrevenida, sino como inconstitucional y nula desde el principio.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Al decantarse el auto, en cambio, por la materia de “sanidad”, la conclusión resulta más matizada: la comunidad autónoma sí podía dictar normas de ordenación farmacéutica, es decir, relativas a la función de dispensación de medicamentos de las farmacias, si bien respetando las normas que el Estado hubiera dictado al respecto en el marco de sus competencias básicas. Con ello se abría la posibilidad, que luego se confirmará en el auto, de que la norma autonómica incurriera en una inconstitucionalidad mediata, que sería de carácter sobrevenido si contradijera una base dictada con posterioridad, pudiéndose aplicar la doctrina de la prevalencia en una versión extendida.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Debe subrayarse que la duda de constitucionalidad que había razonado el órgano judicial promotor de la cuestión era que la norma autonómica aplicada vulneraba la competencia exclusiva estatal en materia de legislación de productos farmacéuticos, que era también el título competencial formalmente invocado por el Real Decreto legislativo 1/2015 para las concretas normas de dicho texto normativo que, según el órgano judicial promotor de la cuestión, eran aplicables al supuesto de hecho; ese era también el encuadramiento competencial que había sostenido en sus alegaciones la fiscal general del Estado. Como se advierte, el auto “corrige” el encuadramiento material (“productos farmacéuticos”) realizado por hasta tres instituciones del Estado: el legislador estatal, el órgano judicial promotor de la cuestión y la fiscal general del Estado. Como se indicó más arriba, sin esa corrección no hubiera sido posible aplicar la doctrina de la prevalencia, al menos tal y como fue diseñada en la STC 102/2016. Todo ello pone de manifiesto, una vez más, que las operaciones de encuadramiento competencial distan de ser sencillas en la práctica, y que la doctrina de que cualquier órgano judicial no solo puede, sino que está obligado, por su propia autoridad, a inaplicar una norma autonómica devenida incompatible con una norma estatal de cuyo carácter básico no duda, encierra bastantes riesgos. Entre ellos el de sustraer a este órgano el control de constitucionalidad en temas de encuadramiento competencial complejo, como el presente, prohibiendo a los órganos jurisdiccionales el planteamiento de la cuestión y obligándoles a aplicar, a nuestro entender indebidamente, la doctrina de la prevalencia.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Pese a no concurrir las condiciones antes aludidas, el auto le contesta al órgano judicial promotor de la cuestión que, de acuerdo con nuestro examen, la norma autonómica cuestionada constituye “un supuesto de inconstitucionalidad sobrevenida […] por infringir una norma de rango infraconstitucional dictada por el Estado en ejercicio de competencias propias” (FJ 5) y que, no obstante, la norma autonómica “no resulta aplicable al caso en cuyo seno se ha planteado”; esto es, autoriza al órgano judicial promotor de la cuestión a dejar de aplicar sencilla y llanamente la norma autonómica en el proceso contencioso-administrativo.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se observa atentamente, la inadmisión de la cuestión de inconstitucionalidad planteada es relativa, pues se entra de lleno en el fondo, solo que la “decisión del proceso constitucional” no se produce “en forma de sentencia”, como ordena el art. 86.1 LOTC. En efecto, se realiza íntegramente el análisis de la inconstitucionalidad sobrevenida solicitado, omitiendo exclusivamente su ineludible consecuencia jurídica, la declaración formal de nulidad, única que contempla nuestra Ley Orgánica y que, además, solamente este Tribunal puede pronunciar. Todo ello con la sola invocación de “una doctrina que resulta aquí de directa aplicación —y a la que procede ahora remitirse con carácter general—, en virtud de la cual no resulta necesaria la declaración de inconstitucionalidad de la ley autonómica, sino que cabe su mera inaplicación, por haber sido desplazada por la norma estatal al amparo de la cláusula de prevalencia del art. 149.3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único sostén de su fundamentación, el auto reproduce a continuación en su fundamento jurídico 5 algunos fragmentos del fundamento jurídico 6 de la STC 102/2016. Pero lo hace en unos términos que no pueden considerarse correctos: no solo porque trata esa sentencia como si hubiera expuesto una doctrina general precisa y acabada sobre la prevalencia, algo que no hizo en ningún momento; ni tampoco porque no reúne ninguna de los elementos de su supuesto de hecho; sino, sobre todo, por recoger las afirmaciones que apoyan la aplicación de la doctrina al caso enjuiciado y omitir las que no la apoyan.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de la cita que realiza del fundamento jurídico 6 de la STC 102/2016, el auto recorta el pasaje clave que dejaba claro que lo que se aprobó en dicha Sentencia fue estrictamente una prevalencia de carácter administrativo, esto es, limitada al “operador jurídico primario” en sede administrativa. El pasaje completo decía así: “El operador jurídico primario, al que preferentemente van destinadas las normas, tiene necesariamente que operar con la técnica del desplazamiento de una de las leyes en conflicto y no tiene legitimación para suscitar cuestión de inconstitucionalidad, pues su planteamiento se reserva a los jueces y tribunales, y esto significa que el asunto se ha judicializado, lo que representa siempre una situación indeseable” (en cursiva las palabras omitidas por el auto). Esa fue la justificación que se proporcionó en la STC 102/2016 y que ahora se quiere trasladar a unos hechos bien distintos, alterando profundamente el sentido de su doctrina.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la resolución de un tribunal quiere expandir una concreta doctrina más allá del supuesto de hecho que justificó su establecimiento, no puede limitarse a invocar las razones que justificaron su aplicación inicial, recortándolas en su caso para que no entren en contradicción con el nuevo supuesto de hecho, sino que tiene que proporcionar razones que justifiquen esa extensión o, en su caso, una nueva fundamentación que justifique la aplicación de la doctrina tanto a los supuestos de hecho antiguos como a los nuevos. Lo que no se hace en la resolución de la que, respetuosamente, discrepamos.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Con independencia del déficit señalado de fundamentación, en el presente caso la aplicación de la doctrina de la prevalencia no resultaba acertada por diversas circunstancias: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La impugnación jurisdiccional de la sanción impuesta con arreglo a la norma autonómica se había fundamentado en que la conducta sancionada no encajaba en la tipificación contemplada por la norma. Ello suscitaba dudas sobre si, en estas condiciones, el juicio de constitucionalidad que se demandaba del Tribunal Constitucional era o no relevante para resolver el litigio en los términos en los que estaba planteado ante el órgano judicial promotor de la cuestión. El órgano judicial podía aceptar el motivo de impugnación articulado por el recurrente, sin necesidad de examinar la adecuación al orden competencial de la norma sancionadora autonómica: sin conducta infractora no es posible aplicar la norma sancionadora. En estas condiciones, a la vista de los términos del debate procesal en el procedimiento a quo, el Tribunal Constitucional suele exigir al órgano judicial que exteriorice en el Auto de planteamiento las razones por las que considera que no es prima facie descartable que la norma cuestionada sea aplicable a los hechos sancionados y, por lo tanto, relevante para resolver el litigio. Este fue también el criterio expresado en sus alegaciones por la fiscal general del Estado (antecedente quinto): la apreciación de la existencia de la conducta infractora se constituye en presupuesto de la aplicación de la norma y condición previa para la aplicación del tipo de infracción y la imposición de la sanción prevista. Sin embargo, el auto de planteamiento no ofrece una explicación de por qué consideraba que los hechos eran subsumibles en la norma aplicada. Por esta deficiencia, correctamente señalada por la fiscal general del Estado, debió haberse inadmitido la presente cuestión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Constituye una paradoja que el auto descarte -con unas pocas líneas- ese óbice procesal, afirmando que la norma autonómica es aplicable y relevante para resolver el litigio, ya que define la conducta infractora e integra el tipo sancionatorio aplicado, “por lo que su validez o invalidez depende la solución que haya de darse al presente proceso” (FJ 3 in fine); y, sin embargo, después, no solo se omita una declaración formal sobre su validez o invalidez, sino que se concluya que, en virtud de la prevalencia de una norma estatal que ninguna parte procesal ha invocado o aplicado en el procedimiento administrativo y judicial, aquella misma norma “no resulta aplicable al caso en cuyo seno se ha planteado” (FJ 5 in fine). Y es que la norma autonómica no puede ser aplicable y no aplicable al mismo tiempo.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A diferencia de casos anteriores, la “declaración de prevalencia de la norma estatal”, que finalmente ha pronunciado este Tribunal no responde a las pretensiones procesales de ninguna de las partes en el procedimiento a quo. Este es un dato jurídico que no puede soslayarse. Ninguna de las partes ha sostenido la aplicabilidad de la norma estatal: ni el farmacéutico sancionado, que evidentemente no desea que le eleven el importe de la sanción de 3.006 € impuesta con arreglo a la norma autonómica a un mínimo de 90.001 (hasta 300.000) € que contempla, para los mismos hechos, la norma estatal que se declara prevalente; ni la Administración autonómica, que le sancionó de acuerdo a la norma autonómica y, por consiguiente, defiende la validez de su norma y de la sanción impuesta.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Sin necesidad de entrar en la discusión sobre la definición de su ámbito de aplicación, la regla de la prevalencia se ha concebido como una técnica de solución de conflictos normativos (art. 149.3 CE), consistente en el desplazamiento de la norma autonómica por la norma estatal, con la consiguiente aplicación prioritaria de esta última. Como ya se ha indicado, en el presente caso no existía un conflicto aplicativo entre normas de dos ordenamientos que debiera ser zanjado en sede judicial. La sanción impugnada en vía jurisdiccional se había fundamentado exclusivamente en la norma autonómica. Y tampoco será posible acordar en el procedimiento judicial la consecuencia jurídica propia de la prevalencia, la aplicación prioritaria de la norma estatal: el órgano judicial no puede otorgar preferencia aplicativa a la norma estatal básica, por la simple razón de que está fuera de su jurisdicción revisora la reconstrucción de la sanción impuesta sustentándola en una norma sancionadora distinta y desfavorable para el recurrente. Y en el supuesto actual, además, en el que nos hallamos en el ámbito del derecho administrativo sancionador, porque en ningún caso podría el Juez inferir, por esta vía del desplazamiento, una sanción muy superior a la que fue impuesta al recurrente en el propio expediente sancionador. En suma, en el presente caso la aplicación de la doctrina de la prevalencia no servirá en el procedimiento a quo para sustituir la norma autonómica por la estatal, sino, en todo caso, para excluirla.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 Y si, como parece inexcusable, el órgano judicial anula la sanción impuesta por resultar inaplicable la norma autonómica, cabría la posibilidad de que la Administración pudiese incoar un nuevo procedimiento sancionador en el que, con arreglo a la norma estatal declarada preferente por nuestra resolución, le imponga al recurrente una sanción treinta veces más elevada que la que fue recurrida, dado que la prescripción de las infracciones muy graves reguladas en la norma estatal es de cinco años y los hechos se produjeron el 25 de abril de 2016. En otras palabras, como consecuencia de impetrar la tutela judicial frente a una sanción impuesta por una conducta que consideraba atípica, el actor se arriesga a ser objeto de una nueva sanción, como mínimo, treinta veces más elevada. Aunque formalmente no lo sea, ese desenlace constituye materialmente una reformatio in peius, constitucionalmente vetada.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En fin, el tiempo ha confirmado que la doctrina de la prevalencia se introdujo mediante un overruling impreciso, escasamente argumentado en cuanto a su fundamentación y sin especificar realmente sus requisitos de aplicación, en condiciones aptas para ser aplicada sin dificultad a supuestos de hecho distintos a los que justificaron su establecimiento. Incluso en supuestos extremos como el presente, en el que se produce un empate en el seno del Pleno, y la victoria de la doctrina de la prevalencia tiene que obtenerse recurriendo al voto de calidad.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Quizá la conclusión más optimista que los operadores jurídicos pueden extraer de este y otros pronunciamientos sobre la prevalencia es que las normas autonómicas quedan desplazadas si entran en contradicción con normas básicas sobrevenidas, siempre que el Tribunal Constitucional declare previamente que deben quedar desplazadas. Si esta fuera la conclusión que extrajeran los operadores jurídicos, no se pondría en excesivo peligro la seguridad jurídica, ni se erosionaría el carácter concentrado de nuestro control de constitucionalidad, pues los órganos judiciales seguirán elevando prudentemente ante este Tribunal sus dudas de constitucionalidad sobre las normas autonómicas que han devenido incompatibles por la modificación de las bases estatales y seguirán obteniendo como antes un pronunciamiento completo sobre el fondo, solo que con tres significativas diferencias procesales: el fallo ya no incluirá una declaración formal de nulidad, ni se contendrá en una sentencia, y para su resolución no se oirá previamente a los representantes procesales de la comunidad autónoma de la que proceda la norma concernida (art. 37.3 LOTC), ni tampoco a las partes en el procedimiento a quo (art. 37.2 LOTC). Si no lo hicieran así, los órganos judiciales se arriesgarán a que la decisión de desplazamiento de la norma autonómica, adoptada por su propia autoridad, sea impugnada por considerarla vulneradora del derecho fundamental a un proceso con todas las garantías (SSTC 173/2002, de 9 de octubre, y 1/2017, de 16 de enero).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nuestro entender, es claro que la generalización de la doctrina de la prevalencia no permite resolver problemas reales ni supone un avance en la protección de los derechos de los ciudadanos y, por el contrario, introduce una notable dosis de incertidumbre en un ámbito, que hasta la fecha, se regía por reglas claras y sencillas, permitiendo la declaración de inconstitucionalidad de normas autonómicas, por auto, sin que la propia comunidad autónoma concernida tenga la posibilidad de ser oída. Esta es la razón esencial que justifica nuestra discrepancia.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once de abril de dos mil diecinueve.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Voto particular que formula la magistrada doña María Luisa Balaguer Callejón al auto dictado en la cuestión de inconstitucionalidad núm. 5926-2018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reflejada en el auto, formulo el presente voto, dejando constancia sucintamente de los fundamentos de mi posición discrepante con el fallo y con los razonamientos que lo sustentan, de acuerdo con los argumentos que defendí en la deliberación del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primer extremo que debo aclarar es, precisamente, el relativo al carácter discrepante de este voto, pues, aunque la argumentación que defiendo conduciría también a la inadmisión de la cuestión de inconstitucionalidad, lo cierto es que se opone frontalmente a la fundamentación del auto y, además, las consecuencias de la inadmisión que propugno son bien distintas de las que se siguen del auto aprobado por la mayoría. En tal tesitura, no me parece procedente formular un voto concurrente al mismo, porque ello supondría reconocer que, en lo sustancial, existe coincidencia con la decisión mayoritaria, a la que se quiere añadir algún matiz o refuerzo argumental, cuando mi postura se aparta radicalmente de ella en los aspectos más esenciales, siendo la coincidencia en la decisión final algo puramente coyuntural, que no priva a este voto de su sentido decididamente discrepante.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Aclarada esta cuestión inicial, paso a exponer las razones que, a mi juicio, deberían haber fundamentado la decisión de este Tribunal en el presente caso.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En primer lugar, sostengo que el planteamiento de la cuestión de inconstitucionalidad adolece de una evidente carencia de parte de los presupuestos procesales exigidos por el art. 35 LOTC para poder ser admitida a trámite.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Por un lado, como advierte en sus alegaciones la fiscal general del Estado, existe una deficiencia en el juicio de aplicabilidad y relevancia, pues, a pesar de que en el auto se afirma que el órgano judicial lo realiza correctamente, la verdad es que dista de ser así, ya que el órgano promotor de la cuestión se limita a señalar que, como quiera que el recurrente ha sido sancionado en virtud de los preceptos que se cuestionan, estos se han de aplicar en el caso, por lo que resultan relevantes a efectos de su resolución. Sin embargo, el auto de planteamiento de la cuestión no resuelve algunos extremos que son esenciales para poder llegar a la conclusión de que los preceptos resultan, efectivamente, relevantes para la resolución del pleito. Así, el actor en el procedimiento a quo (farmacéutico sancionado por la administración autonómica) discute que tener varios medicamentos caducados y dos medicamentos no caducados sin cupón precinto pueda ser una conducta encuadrable en el incumplimiento del deber de conservación de los medicamentos en las condiciones exigidas, que es por lo que se le sanciona. A su juicio, “conservar” se refiere a las condiciones en las que se deben mantener los medicamentos para evitar su degradación. Por tanto, cuando un medicamento caduca, termina el deber de conservación. Y la falta de cupón-precinto en dos medicamentos supondrá a lo sumo una irregularidad en su dispensación, pero no convierte el medicamento en peligroso por falta de conservación. En suma, está discutiendo el carácter típico de la conducta que se le imputa, defendiendo que la conservación a la que se refiere el precepto aplicado es, realmente, la de mantener los medicamentos en condiciones idóneas para que no se alteren, pero no se refiere a que existan en la farmacia medicamentos caducados (mientras no se vendan), o carentes del correspondiente cupón precinto.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Ésta es una cuestión esencial que debería haber sido resuelta por el órgano judicial en el auto de planteamiento, al realizar el juicio de relevancia, para poder defender que los preceptos cuestionados de la Ley de ordenación farmacéutica de Aragón eran realmente aplicables y relevantes para la solución del recurso, cuestión que no es tan evidente porque, como pone de relieve el recurrente, el entendimiento del tipo efectuado por la administración autonómica supone que conservar medicamentos caducados (en el sentido de tenerlos físicamente en la farmacia) sería una conducta igual de grave que venderlos, a pesar de que la segunda es la única que implica un mayor riesgo sanitario. Las dudas que suscita este extremo obligaba al órgano judicial a resolverlo en el auto de promoción de la cuestión para poder plantear efectivamente las dudas de constitucionalidad de los preceptos cuestionados, porque podría darse el caso de que este Tribunal la admitiera a trámite y se pronunciara sobre la constitucionalidad de las normas objeto de la misma, y, finalmente, estas no se aplicaran en la sentencia que decidiera el procedimiento a quo porque el órgano judicial entendiera que las conductas imputadas al actor no eran incardinables en el tipo aplicado, con lo cual, la cuestión de inconstitucionalidad se habría convertido en un control abstracto de la constitucionalidad de los preceptos, lo que, a todas luces, resulta inadmisible.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Debo recordar aquí que el juicio de relevancia es “el esquema argumental dirigido a probar que el fallo del proceso judicial depende de la validez de la norma cuestionada”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 Y también es preciso tener presente que este Tribunal ha afirmado que “esta debida exteriorización del juicio de relevancia (STC 14/1981, de 29 de abril, FJ 1) supone, en definitiva, que el órgano judicial ha de poner de manifiesto ante este Tribunal de qué manera, a la vista del objeto del proceso en curso, la alternativa que encierra la duda de constitucionalidad lo es también, idealmente, pero de modo necesario, para resolver aquél en uno u otro sentido, descartando ya cualquier otro parámetro distinto de la disposición de la Ley cuestionada para llegar a dicha resolución... Solo cuando sobre los problemas de legalidad ordinaria planteados en el proceso ‘no pueda ya fundarse una decisión, con independencia de la duda constitucional, podrá ser también reconocida la relevancia que justifica el empleo por el juzgador del instrumento que es la cuestión de inconstitucionalidad’ ” (ATC 47/2004, de 10 de febrero, FJ 3; y asimismo, STC 130/1999, de 1 de julio, FJ 2; AATC 493/1986, de 5 de junio, FFJJ 2 y 3; 381/2005, de 25 de octubre, FJ 2). Es decir, que el órgano promotor de la cuestión debe tener ya resueltas todas las cuestiones de legalidad ordinaria para llegar a la conclusión de que el único parámetro del que depende la solución del litigio es la duda de constitucionalidad de la norma.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Comoquiera que esa labor de aclaración previa de los problemas de legalidad ordinaria que se han suscitado en el proceso a quo no ha sido realizada en el auto de planteamiento de la cuestión, se ha de concluir que existe una deficiencia en el juicio de aplicabilidad y relevancia que impide admitir a trámite la cuestión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Pero se puede ir más allá. Con independencia de lo anterior, defiendo que, en todo caso, el precepto no sería relevante para la resolución del recurso. En atención a la naturaleza de la cuestión de inconstitucionalidad como procedimiento de control concreto acerca de la constitucionalidad de la norma, el art. 35.1 LOTC precisa, como presupuesto para que sea viable el planteamiento de la cuestión de inconstitucionalidad, que la norma con rango de ley, y de cuya validez dependa el fallo, pueda ser contraria a la Constitución. Esto se traduce en que el pronunciamiento de este Tribunal que recaiga en la cuestión de inconstitucionalidad ha de tener un efecto práctico para la solución del proceso a quo. Sin embargo, estimo que, en este caso, ese efecto no tendría lugar, lo que priva a la norma de relevancia, porque el fallo del proceso judicial no depende de su validez.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Hay que partir de que la redacción del art. 52 i) de la ley autonómica y del art. 111.2 c) 10 del texto refundido de la Ley estatal de garantías y uso racional de los medicamentos y productos sanitarios es idéntica; lo único que varía es que en la primera la infracción se considera grave, mientras que la ley estatal la tipifica como muy grave. Pues bien, en el procedimiento a quo lo único que se discute es si las conductas que se imputan al allí recurrente tienen cabida o no en el tipo recogido en la norma. Esto es, nadie ha puesto en tela de juicio que la calificación otorgada a la infracción debiera ser más grave, ni siquiera la administración sancionadora. Los términos del debate han quedado concretados en la forma indicada, por lo cual, el órgano judicial estaría introduciendo en el debate una cuestión ajena al mismo, con lo que podría incurrir en una incongruencia extra petita (con lesión del derecho a la tutela judicial efectiva del actor) si dicta una sentencia en la que anule la resolución administrativa porque la norma autonómica es inconstitucional y, consiguientemente, la conducta debería haber sido tipificada de acuerdo con la norma estatal, lo que supone que hay que calificarla como una infracción muy grave y sancionarla en consecuencia.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Aparte de ello —pero directamente relacionado con tal límite— hay otro impedimento para poder considerar relevante la constitucionalidad o inconstitucionalidad del precepto en el procedimiento a quo: la doctrina de la interdicción de la reformatio in peius, que este Tribunal ha identificado con el empeoramiento o agravación de la situación jurídica del recurrente declarada en la resolución impugnada en virtud de su propio recurso, de modo que la decisión judicial que lo resuelve conduce a un efecto contrario al perseguido por la parte recurrente (entre otras, SSTC 9/1998, de 13 de enero, FJ 2; 196/1999, de 25 de octubre, FJ 3; 203/2007, de 24 de septiembre, FJ 2, o 126/2010, de 20 de noviembre, FJ 3). El actor ha impugnado en el procedimiento contencioso-administrativo una resolución administrativa que le imponía una sanción de 3.006 € por la comisión de una infracción grave, sancionada en grado mínimo, y, como consecuencia del planteamiento de la cuestión de inconstitucionalidad, puede ocurrir que el órgano judicial determine que, siendo la norma autonómica inconstitucional, por aplicación del precepto estatal su infracción ha de considerarse muy grave, lo que conduciría, evidentemente, a agravar su situación. Es más, el órgano judicial tendría que anular la resolución administrativa dictada al amparo de una norma presuntamente inconstitucional, por no haber sancionado de acuerdo con la Ley estatal, y, de no haberse producido la prescripción de la infracción según la norma estatal, podría darse el caso de que la administración incoara un nuevo procedimiento sancionador, e impusiera al recurrente la sanción correspondiente a la infracción muy grave de la Ley estatal, que, en su grado mínimo, sería de 90.001 €. Esta posibilidad resulta evidentemente proscrita por el principio de interdicción de la reformatio in peius, lo que nos conduce a la inexorable conclusión de que los preceptos cuestionados, y, más en concreto, el art. 52 i) de la Ley aragonesa 4/1999, carecen de relevancia en el procedimiento a quo, constatación que debería haber conducido también a la inadmisión de la cuestión de inconstitucionalidad por esta razón.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Dejando al margen ya las consideraciones sobre los presupuestos de índole procesal, disiento también de la doctrina de la prevalencia que aplica el auto, plasmada en diversos pronunciamientos de este Tribunal a partir de la STC 102/2016, de 25 de mayo. En el momento actual de desarrollo del Estado de las autonomías me parece que esta doctrina no puede ser ya objeto de aplicación. Como no quiero extenderme innecesariamente sobre este extremo, me limito a remitirme a cuanto se expone en los votos particulares a los pronunciamientos previos de este Tribunal que se invocan en el auto del que disiento, especialmente los formulados a las SSTC 102/2016, 127/2016 y 204/2016, cuyos argumentos suscribo y doy aquí por reproducidos, y que revelan de forma clara la imprecisa formulación y la inquietante deriva que está tomando la aplicación de dicha doctrina, de límites cuando menos ambiguos y confusos, como pone de manifiesto el examen del auto al que se formula este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No obstante mi total discrepancia con la doctrina de la prevalencia aplicada en el auto aprobado por la mayoría, quiero dejar aquí también constancia de la divergencia que se aprecia en esta resolución respecto de la doctrina de la prevalencia, tal y como fue configurada en la STC 102/2016, pues de manera evidente no concurren los presupuestos que, de acuerdo con dicha sentencia, permitirían la aplicación de la reiterada doctrina.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requisito fundamental para su aplicación, según lo que se señala en la STC 102/2016, que la norma autonómica en cuestión reproduzca la norma básica estatal, y que, posteriormente, esta haya sido modificada, produciéndose una discordancia entre ambas. Pero se olvida de que también es esencial que el precepto estatal haya sido previamente examinado y calificado como básico por este Tribunal Constitucional. Y en el supuesto presente no existe ningún pronunciamiento acerca del carácter básico del art. 111.2 c) 10 del texto refundido de la Ley de garantías y uso racional de los medicamentos y productos sanitarios, que podría plantear incluso problemas de proporcionalidad, dado que ha elevado la gravedad de la infracción que se contempla en el mismo, ya que en la Ley del medicamento de 1990 tenía la consideración de infracción grave (y en la norma autonómica también) para ser considerada actualmente infracción muy grave, lo que conlleva igualmente la modificación de la cuantía de las sanciones en su distintos grados, pues en la primitiva redacción, el grado mínimo (que es el aquí concernido) se sancionaba entre 500.001 y 1.150.000 pesetas, mientras que ahora se sanciona el mismo grado entre 90.001 y 300.000 €. No es preciso extenderse más en la enorme diferencia entre una y otra sanción.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otro lado, la problemática del asunto llega a afectar también al encuadre material y competencial de la norma. Así, la ley estatal determina en su disposición final primera que el régimen sancionador tiene la consideración de legislación sobre productos farmacéuticos, dictada al amparo del art. 149.1.16 CE, mientras que en el auto se corrige ese encuadramiento realizado por el legislador, situándose la norma en el ámbito de la competencia para establecer la legislación básica en materia de sanidad, del mismo precepto constitucional. Y, con toda evidencia, esta es una tarea que tampoco pueden realizar los órganos de la jurisdicción ordinaria, cuya función es aplicar la ley y no corregirla, sino que debe quedar reservada de manera exclusiva y excluyente a este Tribunal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Finalmente, es preciso añadir que en la STC 102/2016 se refería la técnica del desplazamiento al “operador jurídico primario”, esto es, a la administración que había dictado la resolución posteriormente impugnada en vía judicial, que, en aquel caso, ya había aplicado la normativa básica estatal, entendiendo que la normativa autonómica que la reproducía había quedado desplazada al modificarse aquella (el problema de la lex repetita). En el fundamento jurídico 6 de aquella se afirma: “El operador jurídico primario, al que preferentemente van destinadas las normas, tiene necesariamente que operar con la técnica del desplazamiento de una de las leyes en conflicto y no tiene legitimación para suscitar cuestión de inconstitucionalidad, pues su planteamiento se reserva a los jueces y tribunales”. En este caso, sin embargo, el operador jurídico primario ha aplicado la norma autonómica, por lo cual, siendo consecuente con aquella doctrina, no habría más remedio que aceptar el planteamiento de la cuestión de inconstitucionalidad del órgano judicial, que es revisor pero no operador jurídico primario, lo que no ocurre en este caso. En suma, es uno más de los problemas que provocan los difusos límites de la doctrina de la prevalencia, ya denunciados en los votos particulares formulados a las SSTC 102/2016, 127/2016 y 204/2016, y que generan una auténtica inseguridad jurídica en su aplicación.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nueve de abril de dos mil diecinueve.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