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6 de mayo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901-2018, promovido por don Jaime Nicolás Muñiz contra una situación de inactividad laboral, las resoluciones del subsecretario de Interior de 10 de febrero y 27 de mayo de 2015, la sentencia núm. 235/2017 de la Sección Séptima de la Sala de lo Contencioso-Administrativo del Tribunal Superior de Justicia de Madrid de 17 de abril de 2017 y las providencias de la Sección Primera de la Sala de lo Contencioso-Administrativo del Tribunal Supremo de 25 de octubre de 2017 y 10 de enero de 2018, respectivamente. Han intervenido la abogacía del Estado y el ministerio fiscal. Ha sido ponente el magistrado Andrés Ollero Tassara.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16 de febrero de 2018, don Jaime Nicolás Muñiz, representado por la procuradora de los Tribunales doña María Esther Centoria Parrondo y asistido por el abogado don Miguel Ángel López González, interpone recurso de amparo frente al supuesto acoso laboral producido en la Gerencia de Infraestructuras y Equipamientos de la Seguridad de Estado (en adelante, la Gerencia), organismo autónomo adscrito a la Secretaría de Estado de Seguridad del Ministerio del Interior, y las resoluciones judiciales que no lo habrían remediado,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Jaime Nicolás Muñiz, funcionario del cuerpo de administradores civiles del Estado, cesa el 24 de marzo de 2012 como director del gabinete del presidente del Consejo de Estado. Solicita de inmediato su reincorporación a la Secretaría de Estado de Seguridad, centro donde tenía derecho a una reserva de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Ministerio del Interior promueve la creación de un nuevo puesto de “vocal asesor” en la Gerencia a fin de que pueda ocuparlo el actual demandante de amparo. El secretario general de la entidad manifiesta que, como consecuencia de la crisis inmobiliaria, este organismo autónomo ha reducido su volumen de trabajo sin que sea necesario contar con un puesto adicional de “vocal asesor” (consta en las actuaciones el testimonio del secretario general). No obstante, se acuerda finalmente la creación del puesto sin definir sus funciones. De modo que, trascurridos casi dos meses desde la solicitud de reincorporación, se produce finalmente la asignación de destino.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Entre los meses de marzo de 2012 (reincorporación al servicio activo) y julio de 2013 (interposición de la denuncia de acoso laboral), el demandante de amparo no recibe información sobre las atribuciones de su puesto ni encargo de tarea alguna, más allá de una simple gestión informativa (llamada al registro del Consejo de Estado para averiguar si este órgano consultivo había emitido un dictamen que afectaba al organismo). Tampoco se le convoca a reuniones de trabajo, siendo el único funcionario de los destinados en la Gerencia en esta situación; los demás desarrollan tareas específicas y despachan individualmente con el secretario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recurrente en amparo solicita sin éxito en múltiples ocasiones ante el secretario general de la Gerencia y el secretario de estado de Seguridad la asignación de responsabilidades o su traslado a otro destino (constan en las actuaciones varios escritos formales y correos electrónicos; también el testimonio de varios funcionarios sobre las constantes quejas del actor). Tras la jubilación de quien ocupaba la secretaría general de la Gerencia, el demandante pone en conocimiento del secretario general entrante la situación de marginación laboral en que se encuentra. Afirma que hay indicios de que la actitud del secretario general saliente responde a instrucciones del Ministerio del Interior de “no darle ni agua” y de hacerle la vida imposible. Se lamenta igualmente de que se han referido a él públicamente como “funcionario invitado”.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Desde mediados de julio de 2013, al persistir la situación de inactividad que venía padeciendo y al resultar infructuosos todos los intentos efectuados para que le fueran encomendadas tareas o para ser destinado a otro puesto, el demandante de amparo emprende varias actuaciones tendentes a remediar una situación que, a su entender, es de acoso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un lado, a los efectos del art. 115.1 de la Ley 29/1998, de 13 de julio, reguladora de la jurisdicción contencioso-administrativa (LJCA), presenta requerimiento formal de cese de la conducta de acoso laboral, con delimitación de las responsabilidades a que hubiere lugar, restablecimiento íntegro de los derechos fundamentales vulnerados y reparación de los daños morales y materiales ocasionados.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 falta de satisfacción del requerimiento por parte del ministro de Interior, el recurrente formaliza demanda contencioso-administrativa, por el procedimiento especial para la protección de los derechos fundamentales, que es desestimada por sentencia del Juzgado Central de lo Contencioso-Administrativo núm. 5, de 19 de febrero de 2014. El juzgado considera que la inactividad profesional está acreditada y que esta situación carece de justificación. Sin embargo, valora que la postergación profesional producida no reúne la gravedad propia de la conducta de acoso laboral. No aprecia que la pasividad en asignar tareas a don Jaime obedeciera a una actitud de hostigamiento ni respondiera a fines oscuros, irregulares o torticeros. La sentencia concluye: “si bien se entiende que no estamos ante un supuesto de mobbing, no se justifican situaciones como la analizada, de destinar a puestos carentes de trabajo y funciones y con inevitables consecuencias en derecho al cargo y a la dignidad profesional. Falta de justificación inconcebible más aún en la actual situación de crisis económica. Se creó un puesto de trabajo de Vocal Asesor en la Gerencia de Infraestructuras y Equipamiento de la Seguridad del Estado (GIESE) de la Secretaría de Estado de Seguridad que hasta año y medio después no se le dio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sentencia es apelada tanto por el recurrente como por la administración. Mediante sentencia de 8 de octubre de 2014, la Sección Quinta de la Sala de lo Contencioso-Administrativo de la Audiencia Nacional estima el recurso de apelación de la administración. Considera que, en realidad, los hechos denunciados son constitutivos, no de una inactividad administrativa, sino de una vía de hecho: “si estamos hablando de mobbing, o situación de acoso […] no puede decirse que la conducta imputada a la administración sea una inactividad, sino precisamente un actuar positivo […]. El no darle trabajo durante un periodo de tiempo, puede ser uno de los medios para atentar contra la dignidad de la víctima, pero quien es objeto de un acoso de esta naturaleza o de ataques sistemáticos de actos contrarios a su dignidad, por definición exige un actuar positivo, como ocurre en el supuesto enjuiciado. Semejante conducta de acoso llevada a cabo por la administración en contra del Sr. Nicolás Muñiz, constituye una auténtica vía de hecho, que, según la doctrina científica y la jurisprudencia, constituye una actuación material de la administración llevada a cabo sin seguir el procedimiento establecido ni dictar resolución formal que la ampare”. Tratándose de una vía de hecho, el plazo de diez días para interponer el recurso empezó a correr trascurridos diez días desde la formulación infructuosa del requerimiento. Comoquiera que la tutela jurisdiccional de los derechos fundamentales se ha solicitado al cabo de más tiempo, la Audiencia Nacional declara la inadmisibilidad, por extemporáneo, del recurso contencioso-administrativo interpuesto por don Jaime Nicolás Muñiz.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el demandante presenta una denuncia con arreglo al protocolo de actuación frente al acoso laboral en la administración general del Estado, aprobado por resolución de 5 de mayo de 2011 de la Secretaría de Estado para la Función Pública. Incoado el procedimiento, la subdirectora general de recursos humanos e inspección acuerda suspender la tramitación hasta que el Juzgado Central de lo Contencioso-Administrativo núm. 5 resuelva la demanda presentada por el demandante en relación con los mismos hechos. Dictadas las precitadas sentencias del Juzgado Central y de la Audiencia Nacional, se acuerda la reanudación del procedimiento. Se realizan varias actuaciones, entre otras, entrevistas al denunciante, así como al secretario general y a otros funcionarios de la Gerencia.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23 de diciembre de 2014 los instructores emiten informe de valoración inicial sobre la denuncia de acoso, de acuerdo con el apartado 3.1.2 del citado protocolo. Constatan que entre mayo de 2012 y julio de 2013 el demandante no participó en reuniones de trabajo, que no recibió información sobre las atribuciones de su puesto y que no obtuvo encargo de tarea alguna, salvo una gestión telefónica. Constatan igualmente que el secretario general de la Gerencia aprovechaba la pausa para reunirse con los trabajadores de modo informal en una cafetería fuera de las dependencias del organismo, si bien esta puesta en común era independiente del despacho sostenido individualmente con cada uno de ellos dentro del edificio; despacho individual que, sin embargo, no se daba con el Sr. Nicolás. Ello lo corroboran los empleados públicos de la Gerencia que comparecieron en el procedimiento; declararon que ignoraban las ocupaciones del Sr. Nicolás y que le habían escuchado lamentarse en numerosas ocasiones de la ausencia de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informe considera que estas conductas no son por sí mismas constitutivas de acoso laboral. Según afirma, no ha quedado acreditado que la postergación laboral respondiera a instrucciones dadas por los órganos superiores del Ministerio del Interior. Tampoco que se produjeran situaciones de violencia psicológica por hostigamiento, desacreditación profesional, agresiones verbales, o vacío ni que el Sr. Nicolás diera muestras de ansiedad, depresión o estrés. Añade que estas situaciones de inactividad se dan con frecuencia después de cada proceso electoral, cuando son muchos los funcionarios que se incorporan al servicio activo, al cesar en destinos habilitados para servicios especiales (como la dirección del gabinete del presidente del Consejo de Estado que ocupó el Sr. Nicolás). Ello no justifica que se tenga a un empleado sin ocupación, pero debe valorarse la discrecionalidad y la dificultad a la hora de repartir funciones y tareas en puestos normalizados como el de vocal asesor, así como que el Ministerio del Interior tiene la obligación de crearle un puesto de trabajo, aunque no lo necesite, con las mismas características que aquel que tenía cuando pasó a situación de servicios especiales. A la vista de ello y de que el Sr. Nicolás ha podido “opinar y asesorar con absoluta libertad” de los “temas que se llevaban en la Gerencia”, “aunque fuera en un lugar tan singular como una cafetería”, el informe concluye que “no se han producido conductas en relación con el Sr. Nicolás que puedan calificarse de acoso laboral en los términos definidos por el protocolo” mencionado.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resolución de 10 de febrero de 2015, el subsecretario de Interior, “visto el expediente administrativo, las diligencias realizadas, el informe de valoración inicial, las alegaciones y peticiones realizadas por el denunciante”, acuerda “archivar la denuncia de acoso laboral” por “insuficiencia de indicios”.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Interpuesto recurso potestativo de reposición contra la anterior resolución, es desestimado por resolución de 27 de mayo de 2015 del subsecretario de Interior. Insiste en que no ha quedado probado que órganos superiores del Ministerio del Interior hayan ordenado postergar laboralmente al recurrente ni que la adscripción de este obedeciera al propósito de destinarle a un organismo carente de actividad. Declara que la disminución de la actividad ha afectado a todos los empleados de la entidad durante un cierto tiempo. Añade que la declaración de la Audiencia Nacional en cuanto a que los hechos denunciados son constitutivos de mobbing y de vía de hecho es obiter dictum y se realiza a los solos efectos de computar el plazo de interposición del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Interpuesto recurso contencioso-administrativo contra las anteriores resoluciones del subsecretario de Interior, es desestimado por sentencia de la Sala de lo Contencioso-Administrativo del Tribunal Superior de Justicia de Madrid de 17 de abril de 2017. El órgano judicial considera que no concurre el factor de violencia propio del acoso. Las conductas realizadas por el hostigador han de ser graves, intensas o extremas, sin que nada de ello haya sido acreditado en este caso. Añade que, por un lado, la baja actividad ha afectado a todo el organismo, debido a la crisis económica y la falta de actividad inmobiliaria; por otro, no se ha demostrado que la falta de asignación de tareas fuera debida a órdenes de los órganos superiores del ministerio.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interpone recurso de casación contra la sentencia anterior. En su escrito de preparación invoca varios motivos de interés casacional objetivo. El recurso brindaría la oportunidad al Tribunal Supremo de determinar si constituye un supuesto de acoso laboral el hecho de mantener a un funcionario sin desempeñar actividad alguna durante un prolongado periodo de tiempo o si, por el contrario, es necesaria la producción de “comportamientos violentos”. También permitiría determinar si ha de prevalecer el criterio restrictivo de la sentencia del Tribunal Superior de Justicia de Madrid, que sostiene que hay acoso laboral solo si existen “comportamientos violentos”, frente al de otras resoluciones jurisdiccionales, que consideran que a tal efecto basta la acreditación de una inactividad prolongada. Tras tenerse por preparado el recurso de casación, mediante providencia de 25 de octubre de 2017, la Sala de lo Contencioso-administrativo del Tribunal Supremo acuerda inadmitirlo por falta de fundamentación suficiente de la concurrencia de alguno de los supuestos de interés casacional objetivo y la conveniencia de un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resolución anterior se promueve incidente de nulidad de actuaciones por falta de motivación de la inadmisión del recurso de casación. Mediante providencia de 10 de enero de 2018, el órgano judicial declara que la nulidad de actuaciones no ha lugar, por cuanto que la inadmisión está motivada de modo sucinto, pero suficiente, pues indica el motivo, tal como prescribe el art. 90.4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afirma en su apartado de hechos que la administración pública ha postergado laboralmente sin causa legítima alguna al recurrente, manteniéndole completamente desocupado y sin información sobre las atribuciones propias de su puesto. La justificación esgrimida es la disminución del volumen de trabajo de la Gerencia, derivada de la crisis económica. Sin embargo, el nuevo puesto de vocal asesor fue creado cuando ya se conocía la reducción de actividad del organismo, sin que ello fuera un obstáculo. A su vez, la supuesta reducción de la carga de trabajo no impidió que los demás funcionarios disfrutaran de un ámbito de atribuciones, a diferencia del nuevo “vocal asesor”, que carecía por completo de funciones. No podría equipararse la total postergación laboral del recurrente en amparo con la simple reducción de trabajo de los funcionarios restantes. Ni el secretario de Estado de seguridad ni cargo alguno del ministerio adoptaron medidas para remediar la situación. La inactividad a la que se ha sometido al demandante de amparo no puede calificarse de un hecho casual o imprevisto; responde necesariamente a una actuación administrativa premeditada. Se lamenta igualmente de que se han referido a él públicamente como “funcionario invitado”.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sus fundamentos jurídico-procesales, apartado III, la demanda se entabla por la vía del art. 44.1 Ley Orgánica del Tribunal Constitucional (LOTC) contra diversas resoluciones jurisdiccionales: la sentencia núm. 235/2017, de 17 de abril de 2017, de la Sección Séptima de la Sala de lo Contencioso-Administrativo del Tribunal Superior de Justicia de Madrid, desestimatoria del recurso contencioso-administrativo interpuesto contra las resoluciones del subsecretario de Interior de 10 de febrero y 27 de mayo de 2015, respectivamente, que acordaron archivar la denuncia de acoso laboral por insuficiencia de indicios; y las providencias de 25 de octubre de 2017 y 10 de enero de 2018 de la Sección Primera de la Sala de lo Contencioso-Administrativo del Tribunal Supremo, que inadmiten, respectivamente, el recurso de casación interpuesto contra la sentencia anterior y el ulterior incidente de nulidad de actuaciones formulado contra la inadmisión. Congruentemente, los apartados 1 y 2 del suplico piden la anulación de estas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sus fundamentos jurídico-materiales, la demanda se dirige también contra la postergación laboral que habría causado directamente la administración al crear un puesto de trabajo meramente nominal, al mantener en él al demandante completamente desocupado, al hacer caso omiso de sus peticiones de encargos o traslación de destino y al archivar su denuncia de acoso laboral (resoluciones del subsecretario de Interior de 10 de febrero y 27 de mayo de 2015). El recurso razona que la administración pública vulneró por ello el derecho del recurrente de amparo al cargo (art. 23.2 CE) y a la integridad moral (art. 15 CE). Congruentemente, el apartado 3 del suplico pide “restablecer los derechos fundamentales lesionados y, a tal efecto, declarar que la creación de un puesto de trabajo, carente de toda competencia o función y, posteriormente, mantener al funcionario sin desempeñar ninguna actividad, durante cerca de un año y medio, constituye una conducta de acoso laboral, lesiva del derecho al cargo (art. 23.2 de la Constitución), en su vertiente del derecho a la ocupación efectiva, y del derecho a la integridad moral (art. 15 de la Constitución), directamente vinculado con el derecho a la dignidad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vulneraciones atribuidas a la administración, el recurrente señala, en particular, que la creación de un puesto de trabajo carente de competencias y la ulterior adscripción al mismo de un funcionario, que se ve obligado a permanecer durante cerca de un año y medio sin desempeñar actividad profesional alguna, son conductas que vulneran frontalmente el derecho al cargo (art. 23.2 CE), en su vertiente de derecho a una ocupación efectiva. La demanda recuerda, al respecto, que la Ley del estatuto básico del empleado público (LEEP) incluye el derecho del funcionario al “desempeño efectivo de las funciones o tareas propias de su condición profesional” [art. 14 b)]. Cita una resolución de la jurisdicción contencioso-administrativa sentencia del Juzgado de lo Contencioso-administrativo núm. 9 de Sevilla de 27 de junio de 2011 según la cual la ausencia total de funciones y responsabilidades de un funcionario vulnera su derecho al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razona asimismo que el mantenimiento de un funcionario, durante cerca de un año y medio, sin encomendarle la realización de actividad alguna, constituye una situación de postergación profesional vulneradora también del art. 15 CE, que tutela el derecho a la integridad moral, en relación con el art. 10.1 CE, que reconoce el derecho a la dignidad de la persona. Alega que la situación de olvido a la que fue sometido conlleva intrínsecamente una manifiesta violencia moral. Ha de rechazarse de forma terminante la producción de “comportamientos violentos” para considerar producida una situación de acoso laboral. Con entera abstracción de sus razones últimas, una situación objetiva de inactividad genera una postergación y marginación profesional contraria al art. 15 CE, en relación con el art. 10.1 CE. Cita el ATC 333/1997, de 13 de octubre, FJ 5, y las SSTC 221/2002, de 25 de noviembre, FJ 17, y 160/2007, de 2 de julio, FJ 2, así como varias resoluciones de la justicia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vulneraciones atribuidas a las resoluciones judiciales, la demanda denuncia la infracción del derecho a una respuesta motivada y fundada en Derecho, a un proceso con todas las garantías y a los recursos legalmente establecidos (art. 24, apartados 1 y 2, CE). La Sala de lo Contencioso-administrativo del Tribunal Superior de Justicia de Madrid, en particular, habría vulnerado el art. 24 CE por varias razones. En primer lugar, por separarse infundadamente del criterio de la Audiencia Nacional, cuya sentencia de 8 de octubre de 2014 consideró existente la conducta de acoso al funcionario recurrente, aunque inadmitiera el recurso por extemporáneo. En segundo lugar, por equiparar la situación de inactividad padecida por el recurrente con la reducción de tareas del resto de funcionarios de la Gerencia y considerar que durante el procedimiento administrativo seguido en aplicación del protocolo de actuación frente al acoso laboral se han respetado los principios de participación, contradicción y defensa; tales apreciaciones serían manifiestamente irrazonables. En fin, la sala habría desconocido también el derecho del demandante a un proceso con todas las garantías (art. 24.2 CE), al rechazar la práctica de ciertas pruebas testificales (declaración del ministro del Interior y del secretario de Estado de Interior) y declarar que no se ha acreditado que la adscripción del funcionario a la Gerencia y su situación de inactividad pudiera obedecer a “órdenes de los órganos superiores del Ministerio”. Con ello ha impedido deslindar las responsabilidades de los altos cargos del departamento en la decisión de crear un puesto vacío de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Tribunal Supremo habría vulnerado igualmente las garantías del art. 24 CE al inadmitir el recurso de casación mediante una motivación genérica, abstracta e irrazonable. La inadmisión del incidente de nulidad de actuaciones incurriría en este mismo defecto y, además, estaría apoyada en una interpretación rigorista y arbitraria del art. 241.1 Ley Orgánica del Poder Judicial (en adelante, LOPJ), contraria al derecho a los recursos legalmente establecidos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octubre de 2018, la Sección Segunda del Tribunal Constitucional acuerda admitir a trámite la presente demanda, apreciando que reviste especial trascendencia constitucional (art. 50.1 LOTC) por plantear un problema o afectar a la faceta de un derecho fundamental sobre el que no hay doctrina constitucional [STC 155/2009, de 25 de junio, FJ 2 a)]. También ordena que se dirija comunicación a las Salas de lo Contencioso-administrativo de los Tribunales Supremo y Superior de Justicia de Madrid, a fin de que remitan certificación o fotocopia adverada de las actuaciones correspondientes a los recursos de casación núm. 3746-2017 y contencioso-administrativo núm. 559-2015, respectivamente. Interesa al tiempo el emplazamiento del abogado del Estado mediante la notificación de la presente resolución para que pueda comparecer.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testimonios de las actuaciones y comparecido el abogado del Estado, por diligencia de ordenación de 21 de noviembre de 2018, el secretario de justicia de la Sala Primera del Tribunal Constitucional da un plazo de veinte días de vista y audiencia al ministerio fiscal y a las partes personadas.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20 de diciembre de 2018, el demandante reitera las alegaciones expuestas en su recurso de amparo. Añade que la consideración de que su demanda reviste especial trascendencia constitucional evidencia la insuficiencia de la motivación de la inadmisión de su recurso de casación por ausencia de interés objetivo y la consecuente vulneración de derechos fundamentales susceptibles de amparo, lo que invalidaría la inadmisión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26 de diciembre de 2018, el abogado del Estado solicita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 los derechos fundamentales al cargo (art. 23.2 CE) y a la integridad moral (art. 15 CE) debe descartarse, “si partimos de la base de que nos hallamos ante un asunto o materia jurídica de fondo ya resuelta, ya decidida por la jurisdicción ordinaria, en cuyo seno el demandante ha podido exponer sus argumentos y formular su pretensión y esa jurisdicción la ha desestimado al entender que no ha había o no se había acreditado —en los estándares probatorios de la jurisdicción ordinaria— la situación de acoso laboral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descarta igualmente que el Tribunal Superior de Justicia de Madrid haya infringido el derecho fundamental del recurrente a una resolución fundada en Derecho (art. 24.1 CE), por contradecir lo declarado, a los solos efectos del cómputo del plazo para la interposición del recurso, por la Audiencia Nacional. La afirmación de que el concepto de acoso laboral encierra la exigencia de un comportamiento violento no se efectúa de manera apodíctica, sino como consecuencia de un estudio o análisis técnico. Tampoco cabría reputar irrazonable la conclusión de que no ha quedado acreditado que la creación del puesto y la situación fáctica de ausencia de trabajo obedecieran a un plan destinado a causar perjuicios psicológicos al demandante. Se trata de apreciaciones efectuadas por la justicia ordinaria, cuyo acierto o desacierto no procede valorar con ocasión de un recurso de amparo. Lo mismo cabe afirmar respecto de las irregularidades procedimentales alegadas por el demandante. El Tribunal Superior de Justicia tampoco habría causado indefensión al recurrente por rechazar la práctica de las pruebas testificales solicitadas; tales pruebas carecían de relevancia o trascendencia decisiva. La actividad de acoso, en cuanto a su intencionalidad, quedaría lejos de un ministro o de un secretario de Estado, salvo que estos hubieran ordenado explícitamente la comisión de la conducta reprensible. Cabe deducir que el órgano jurisdiccional desecha que el testimonio de esas autoridades pudiera servir para acreditar que la inactividad laboral del demandante respondiera a un plan diseñado para perjudicarle. Ha concurrido en la inadmisión de las testificales propuestas la valoración del órgano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el Tribunal Supremo habría vulnerado el derecho a la tutela judicial efectiva (art. 24 CE) del demandante en amparo. De acuerdo con el art. 90.4 de la Ley reguladora de la jurisdicción contencioso-administrativa (LJCA), la providencia debe solo enunciar la causa de inadmisión, tal como hizo la aquí impugnada al apreciar la ausencia de interés casacional objetivo. Los arts. 88.2 y 3 LJCA otorgan al Tribunal Supremo un amplio margen de apreciación discrecional en cuanto a la valoración de ese interés. Nos hallamos, por tanto, ante un aspecto de legalidad ordinaria, no fiscalizable en amparo. El abogado del Estado cita sentencias del Tribunal Constitucional que insisten en que el derecho al recurso es de configuración legal y en que el control de las resoluciones judiciales de inadmisión de recursos ha de ser meramente externo.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3 de enero de 2019, el ministerio fiscal solicita el reconocimiento de la vulneración del derecho al cargo (art. 23.2 CE) del demandante de amparo, la declaración de que constituyó una conducta de acoso laboral lesiva del indicado derecho fundamental el conjunto de la actividad administrativa desplegada: creación y adjudicación al recurrente de un puesto de trabajo carente de toda función, manteniendo en él al demandante durante cerca de año y medio sin actividad alguna, archivo de la denuncia formulada al amparo del protocolo de actuación frente al acoso laboral mediante las resoluciones del subsecretario del Interior de 10 de febrero y 27 de mayo de 2015). Asimismo solicita la anulación de las citadas resoluciones del subsecretario del Interior, la sentencia de la Sala de lo Contencioso-administrativo del Tribunal Superior de Justicia de 17 de abril de 2017 y de las providencias de 25 de octubre de 2017 y 10 de enero de 2018 de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pone de relieve que, en una primera aproximación, pudiera parecer que el recurso de amparo se ha entablado única y exclusivamente por la vía procesal del art. 44.1 LOTC contra diversas resoluciones judiciales. Sin embargo, el solicitante de amparo argumenta también que la administración ha infringido el derecho fundamental al cargo (art. 23.2 CE) y a la integridad moral (art. 15 CE), en relación con el reconocimiento constitucional de la dignidad humana (art. 10.1 CE). Por eso el tercer petitum consiste en la declaración de que “la creación de un puesto de trabajo, carente de toda competencia o función y, posteriormente, mantener al funcionario sin desempeñar ninguna actividad, durante cerca de un año y medio, constituye una conducta de acoso laboral, lesiva del derecho al cargo (art. 23.2 de la Constitución), en su vertiente del derecho a la ocupación efectiva, y del derecho a la integridad moral (art. 15 de la Constitución), directamente vinculado con el derecho a la dignidad de la persona”. El recurso de amparo se extiende así, no solo a las resoluciones judiciales, sino también a la conducta administrativa constitutiva, según el recurrente, de acoso laboral. Siendo esta la voluntad de la demanda de amparo, el recurso de amparo presenta, en realidad, el carácter de recurso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Corresponderá examinar en primer lugar las lesiones atribuidas a la actividad administrativa, de acuerdo con la debida prelación en el examen de las diversas quejas (STC 156/2009, de 29 de junio, FJ 3). En consecuencia, habrá de valorarse primero si la administración, que procedió a la creación de un puesto de trabajo carente de toda competencia con la finalidad adjudicárselo al actual demandante y procedió después a mantener en él al funcionario durante cerca de un año y medio sin desempeñar actividad de clase alguna, para acabar archivando el procedimiento iniciado mediante la denuncia formulada por aquel con arreglo al protocolo citado, ha vulnerado el derecho al cargo (art. 23.2 CE) en su vertiente de derecho a la ocupación efectiva, y el derecho a la integridad moral (art. 15 CE) en relación con el reconocimiento constitucional de la dignidad de la persona (art. 10.1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en el fondo, el ministerio fiscal realiza una serie de observaciones preliminares. En primer lugar, la vulneración del art. 23.2 CE ha de entenderse correctamente esgrimida en el recurso de casación, aunque no fuera formulada con este nomen iuris. El recurrente invocó el art. 14 b) LEEP, conforme al que los “empleados públicos tienen los siguientes derechos de carácter individual en correspondencia con la naturaleza jurídica de su relación de servicio: …b) Al desempeño efectivo de las funciones o tareas propias de su condición profesional y de acuerdo con la progresión alcanzada en su carrera profesional”. El recurso enfatizó que este precepto reconoce el derecho al cargo del recurrente. Esta invocación, dado su preciso contenido y el contexto en que fue formulada, permite afirmar sin mayor dificultad la concurrencia de una invocación innominada de la lesión del derecho fundamental del art. 23.2 CE esgrimido en vía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sustrato de la denuncia formulada en su día por el interesado (y, se supone, de la investigación desplegada por la administración con arreglo al protocolo aprobado por resolución de 5 de mayo de 2011 de la Secretaría de Estado para la Función Pública) fue el comportamiento mismo de la administración posiblemente constitutivo de acoso laboral. Por eso el recurso de amparo se extiende a este comportamiento.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el ministerio fiscal razona que las diferencias entre este recurso y el resuelto por la STC 81/2018, de 16 de julio, provocan que no pueda adoptarse en el primero la perspectiva adoptada por el fiscal y el propio Tribunal Constitucional en el segundo. La STC 82/2018 abordó el conflicto laboral suscitado por quien venía ocupando la plaza de inspector jefe de la policía local con el alcalde de una localidad. En consonancia con lo alegado en aquel proceso por el fiscal, la STC 81/2018 apreció que la queja relativa al art. 23.2 CE esgrimida por el demandante de amparo no guardaba relación alguna con el contenido del derecho a acceder y permanecer en cargo público; el supuesto se refería a las consecuencias de un pretendido acoso laboral que, en su caso, podría lesionar el art. 15 CE, sin que el recurrente hubiera cumplido la carga de argumentar la medida en que el acoso denunciado había afectado a las funciones de su puesto y si se había producido la retirada o pérdida de las que tenía asignadas como inspector jefe de policía local. La STC 81/2018 tampoco pudo examinar la queja relativa al art. 15 CE porque el recurso se dirigió exclusivamente a las resoluciones judiciales, sin impugnar la conducta administrativa a la que sería imputable. En el presente caso, la administración ha podido vulnerar el art. 23.2 CE, pero no, como en aquel caso, por impedir el ejercicio de funciones previamente atribuidas. La administración nunca pretendió que el puesto de trabajo adjudicado al demandante tuviera funciones o cometidos específicamente fijados y la falta de actividad laboral se consiguió mediante la mera adjudicación de ese puesto carente de funciones. A su vez, el presente recurso de amparo es mixto, por lo debe examinarse si la administración ha vulnerado los derechos consagrados en los arts. 15 y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las cuestiones de fondo, el fiscal cita la regulación del acoso laboral incluida en la normativa de carácter tanto general como específico de la función pública. Destaca la resolución de 5 de mayo de 2011 de la Secretaría de Estado para la Función Pública, que aprueba y publica el acuerdo de 6 de abril de 2011 de la mesa general de negociación de la Administración General del Estado sobre el protocolo de actuación frente al acoso laboral en la Administración General del Estado. Entre las conductas constitutivas de acoso laboral mencionadas en su anexo II consta en primer lugar y con toda claridad la consistente en “dejar al trabajador de forma continuada sin ocupación efectiva, o incomunicado, sin causa alguna que lo justifique”. La expresa inclusión de esta conducta en el listado de conductas constitutivas de acoso laboral supone, sin ningún género de dudas, que este comportamiento cubre debida y suficientemente la definición de acoso laboral del protocolo: “A los efectos de este protocolo […] se considera como acoso psicológico o moral ‘la exposición a conductas de Violencia Psicológica intensa, dirigidas de forma reiterada y prolongada en el tiempo hacia una o más personas, por parte de otra/s que actúan frente a aquélla/s, con el propósito o el efecto de crear un entorno hostil o humillante que perturbe la vida laboral de la víctima. Dicha violencia se da en el marco de una relación de trabajo, pero no responde a las necesidades de organización del mismo; suponiendo tanto un atentado a la dignidad de la persona, como un riesgo para su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se trae a colación por dos razones: a) la garantía constitucional del art. 23.2 CE, además del acceso al cargo o función, incluye la permanencia en él y el ejercicio sin perturbaciones ilegítimas de las facultades que le son propias, de acuerdo con lo que señalen las leyes y b) el problema planteado no estriba tanto en la perturbación u obstaculización en el desarrollo de las competencias que el funcionario posee —como sucedía en el caso resuelto por la STC 81/2018—, sino en la absoluta privación de las facultades o competencias propias del cargo, con la finalidad de hurtar al funcionario cualquier posible desarrollo funcionarial.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integración del contenido del derecho fundamental pasa por aplicar la normativa vigente y, en particular, el protocolo indicado. No se trata de constitucionalizarlo, por más que pueda servir de útil instrumento interpretativo, sino de poner de relieve que, en el caso, la administración, cuando creó el cargo de vocal asesor en la Gerencia, debió dotarlo inexcusablemente de actividad específica, de modo que el adjudicatario pudiera desde el primer momento desempeñar cometidos previamente fijados. Al crear un puesto sin competencias y consentir que el interesado lo ocupara durante más de un año sin asignación de tarea alguna propia del cargo, la administración reveló, no solamente su voluntad inicial de burlar las legítimas expectativas del funcionario al desempeño regular de su función, sino también una persistencia injustificable en esa voluntad inicial, que dota de especial gravedad a los hechos y que evidencia el menosprecio hacia el anexo II del protocolo. Esta conducta se vio agravada por el hecho de que, denunciado el acoso laboral por el interesado, la administración convirtiera la tramitación del expediente en un mero complemento formal de la obligación establecida, sin voluntad real de determinar con precisión lo sucedido ni de ponerle remedio.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comportamiento de la administración, lesivo del art. 23.2 CE, no fue, sin embargo, subsanado en la vía jurisdiccional. El razonamiento de la sentencia del Tribunal Superior de Justicia de Madrid no puede ser compartido. El órgano judicial no se sintió vinculado al hecho de que previamente la Sala de lo Contencioso-Administrativo de la Audiencia Nacional hubiera declarado la existencia del acoso laboral denunciado. Elaboró un concepto propio de acoso laboral consistente en añadir a la definición del anexo II del protocolo un nuevo requisito: la presencia de graves conductas de hostigamiento. El órgano judicial optó así por entender que no todas las situaciones de inactividad laboral sin causa legítima son constitutivas de acoso laboral. Únicamente lo serían las graves, intensas o extremas. Si el criterio de enjuiciamiento hubiera sido la propia definición de acoso laboral del anexo II aplicable al caso, es decir, “dejar al trabajador de forma continuada sin ocupación efectiva, o incomunicado, sin causa alguna que lo justifique”, el resultado habría sido distinto. La sentencia está motivada, pero la motivación brindada es irrazonable, lo que, a la vulneración no subsanada del art. 23.2 CE, añade la lesión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fecha 6 de mayo de 2019, el presidente del Tribunal Constitucional don Juan José González Rivas comunicó a los efectos oportunos que se abstenía de intervenir en el recurso de amparo, de conformidad con el art. 80 LOTC, por concurrir la causa de abstención prevista en el núm. 9 del art. 219 LOPJ. Por auto de la Sala Primera de la misma fecha se estimó justificada la causa de abstención formulada, apartándole definitivamente del conocimiento del referido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abril de 2019 se señaló para deliberación y votación de la presente sentencia el día 6 de mayo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interpone recurso de amparo frente al acoso laboral que, a su entender, ha padecido en la Gerencia de Infraestructuras y Equipamientos de la Seguridad de Estado, organismo autónomo adscrito a la Secretaría de Estado de Seguridad del Ministerio del Interior. También impugna las resoluciones judiciales que no lo habrían remediado: la sentencia núm. 235/2017 de la Sección Séptima de la Sala de lo Contencioso-Administrativo del Tribunal Superior de Justicia de Madrid de 17 de abril de 2017, desestimatoria del recurso contencioso-administrativo interpuesto contra el archivo por falta de suficientes indicios de la denuncia de acoso laboral formulada ante la Administración General del Estado (resolución del subsecretario de Interior de 10 de febrero de 2015, confirmada en reposición por resolución de 27 de mayo del mismo año) y las providencias de la Sección Primera de la Sala de lo Contencioso-Administrativo del Tribunal Supremo de 25 de octubre de 2017 y 10 de enero de 2018 que inadmiten, respectivamente, el recurso de casación interpuesto contra la sentencia anterior y el ulterior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demandante de amparo, la administración habría vulnerado su derecho al cargo (art. 23.2 CE) y a la integridad moral (art. 15 CE), en relación con el reconocimiento constitucional de la dignidad de la persona (art. 10.1 CE), por asignarle un puesto de trabajo exclusivamente formal o aparente, sin funciones definidas; mantenerle durante largo tiempo completamente desocupado y sin información sobre sus atribuciones; hacer caso omiso de sus reiteradas peticiones de tareas o traslación de destino y archivar su denuncia de acoso laboral, formulada con arreglo a la resolución de 5 de mayo de 2011 de la Secretaría de Estado para la Función Pública, que aprueba y publica el acuerdo de 6 de abril de 2011 de la mesa general de negociación de la Administración General del Estado sobre el protocolo de actuación frente al acoso laboral en la Administración General del Estado. Las resoluciones judiciales sucesivas no habrían subsanado estas vulneraciones, incurriendo, además, en la de los derechos del recurrente a la tutela judicial efectiva y a un proceso con todas las garantías (art. 24, apartados 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opone al recurso de amparo, solicitando su íntegra desestimación. La vulneración de los derechos fundamentales al cargo (art. 23.2 CE) y a la integridad moral (art. 15 CE) habría de descartarse porque el asunto ha sido ya resuelto por la jurisdicción ordinaria, en cuyo seno el demandante ha podido exponer sus argumentos y formular su pretensión y esa jurisdicción ha reputado indemostrada la situación de acoso laboral denunciada. Las resoluciones judiciales se habrían ajustado a los parámetros de la doctrina constitucional relativa al derecho a una respuesta motivada y fundada jurídicamente y a un proceso con todas las garantías (art. 24, apartados 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estimación del amparo con el reconocimiento de la vulneración del derecho al cargo (art. 23.2 CE) del demandante, la declaración de que constituyó una conducta de acoso laboral lesiva del indicado derecho fundamental el conjunto de la actividad administrativa desplegada: creación y adjudicación al recurrente de un puesto de trabajo carente de toda función, manteniendo en él al demandante durante largo tiempo sin actividad alguna, archivo de la denuncia formulada. Solicita igualmente la anulación de las citadas resoluciones del subsecretario del Interior, de la Sala de lo Contencioso-Administrativo del Tribunal Superior de Justicia y del Tribunal Supremo. Según el fiscal, al crear un puesto sin competencias y consentir que el interesado lo ocupara durante más de un año sin asignación de tarea alguna propia del cargo, la administración reveló, no solamente su voluntad inicial de burlar las legítimas expectativas del funcionario al desempeño regular de su función, sino también una persistencia injustificable en esa voluntad inicial, que dota de especial gravedad a los hechos. Evidenciaría el menosprecio hacia el anexo II del protocolo mencionado, que tipifica como acoso laboral en primer lugar y con toda claridad toda inactividad profesional prolongada e injustificada. Agravaría tal conducta el hecho de que, denunciado el acoso laboral por el interesado, la administración convirtiera la tramitación del expediente en un mero complemento formal de la obligación establecida, sin voluntad real de determinar con precisión lo sucedido ni de ponerle remedio.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el apartado III de sus fundamentos jurídico-procesales, la demanda se entabla por la vía del art. 44.1 de la Ley Orgánica del Tribunal Constitucional (LOTC) contra diversas resoluciones judiciales. Ahora bien, los fundamentos jurídico-materiales y el suplico también impugnan directamente la situación de postergación laboral que habría causado la administración al crear un puesto exclusivamente aparente, mantener al recurrente completamente desocupado y sin información sobre sus atribuciones durante cerca de año y medio, ignorar sus reiteradas peticiones de tareas o traslación de destino y archivar su denuncia de acoso laboral. En consecuencia, tal como señala el ministerio fiscal, se trata de un recurso de amparo “mixto”, que imputa a la administración vulneraciones de derechos fundamentales de carácter sustantivo y atribuye al mismo tiempo lesiones procesales a los tribunales que intervinieron después.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las vulneraciones de derechos fundamentales planteadas, hemos de adoptar el criterio sistemático resultante de tomar en consideración, tanto “las exigencias de tutela subjetiva de la posición jurídica del actor” [arts. 53.2 y 161.1 b) CE y 41 LOTC], como “la función objetiva que, tras la reforma operada por la Ley Orgánica 6/2007, de 24 de mayo, cumple el proceso constitucional de amparo” [art. 50.1 b) LOTC]. Así lo afirma la STC 152/2015, de 6 de julio, FJ 3, que aplica la lógica de la “mayor retroacción” a fin de asegurar la “más amplia tutela de los derechos fundamentales”, pero analiza “en todo caso la lesión que otorga especial trascendencia constitucional al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la consideración del recurso de amparo como remedio subjetivo (sin perjuicio de su dimensión objetiva), debe tener preferencia la pretensión impugnatoria del art. 43 LOTC, tal como indica el ministerio fiscal: “la comisión de una lesión constitucional en el transcurso del proceso judicial no impide que el acto administrativo siga siendo el verdadero objeto del proceso de amparo que finalmente deviene en mixto” (STC 5/2008, de 21 de enero, FJ 3). En los recursos mixtos, “si se diera preferencia al enjuiciamiento de las lesiones del artículo 24 CE, su apreciación por este Tribunal —anulando la resolución judicial con retroacción de actuaciones al momento correspondiente— sólo tendría un ‘efecto retardatario’ respecto a la efectiva tutela de los derechos sustantivos” (STC 74/2018, de 5 de julio, FJ 3). Esto “haría de peor condición a quien además de haber padecido una vulneración de sus derechos originada por la administración hubiera sufrido otra lesión añadida, causada por el órgano judicial, frente a quien sólo ha sufrido la primera, pues así como este obtendría una reparación inmediata en sede de amparo, aquel vería retrotraída la causa a la jurisdicción ordinaria para que allí se repare la lesión sufrida al intentar corregir la lesión administrativa originaria” (SSTC 5/2008, FJ 3, y 74/2018, FJ 3; en el mismo sentido, SSTC 307/2006, de 23 de octubre, FJ 2, y 62/2007, de 27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asunto como el presente, que planteaba la posible vulneración por parte de la administración del art. 15 CE y una serie de lesiones procesales adicionales, la STC 220/2005, de 27 de septiembre, FJ 2, en consonancia con la doctrina expuesta, declaró: “El presente recurso de amparo […] constituye lo que hemos dado en llamar un ‘recurso de amparo mixto’ por cuanto denuncia tanto lesiones procesales imputables al órgano judicial que conoció de la vía judicial previa (art. 24.1 CE) como una lesión de un derecho sustantivo (art. 15 CE) imputable a la autoridad administrativa. La demanda, aunque se refiere a ambos tipos de lesiones, en su suplico sólo interesa la retroacción de lo actuado para que sea la jurisdicción ordinaria la que repare la lesión. Sin embargo, en la medida en que el objeto central del proceso judicial previo ha sido determinar si existía vulneración del derecho fundamental a la integridad física consagrado en el art. 15 CE, agotada la vía judicial previa, este Tribunal podría por sí mismo reparar la lesión denunciada en el caso de que se hubiera producido. La eventual existencia de las lesiones del art. 24 CE denunciadas e imputadas a la sentencia dictada en la vía judicial previa, y su apreciación por este Tribunal, sólo tendría un efecto retardatario para la efectiva tutela del derecho a la integridad física. Por tanto, y dado que las lesiones procesales denunciadas en este caso, aunque existieran, no impedirían el juicio de este Tribunal respecto de la lesión principal que, como se ha señalado, sería inicialmente imputable a la autoridad administrativa, procede entrar de lleno en dicho juicio, sin necesidad de pronunciarse sobre 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se llega desde la perspectiva de las consecuencias de este asunto para el sistema constitucional. El presente recurso de amparo reviste especial trascendencia constitucional —y, en consecuencia, fue por ello admitido— precisamente porque brinda a este Tribunal la oportunidad de perfilar la doctrina constitucional relativa a los derechos fundamentales sustantivos invocados en asuntos de marginación laboral de empleados públicos [STC 155/2009, de 14 de septiembre, FJ 2 a)]. Nada añadiría la presente sentencia a la doctrina constitucional si hubiera de limitarse a analizar las resoluciones judiciales desde la perspectiva del art. 24 CE, respecto del que nuestra jurisprudencia es amplia y consolidada y sobre el que ya nos hemos pronunciado en varios asuntos de posible acoso laboral (SSTC 74/2007, de 16 de abril; 106/2011, de 20 de junio, y 81/2018, de 16 de julio). De modo que, también por esta razón, abordaremos en primer término las quejas relativas a los arts. 23.2 y 15 CE y, solo después, si fueran desestimadas, nos ocuparíamos de la denunciada vulneración de los derechos a la tutela judicial efectiva y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estar primariamente concernidos derechos fundamentales sustantivos, el control por parte de este Tribunal “no podrá limitarse a verificar el carácter razonable” de las actuaciones y resoluciones impugnadas, sino que “será preciso analizar si las mismas resultan o no lesivas del ejercicio del derecho fundamental sustantivo alegado” (entre otras muchas, SSTC 30/2000, de 31 de enero, FJ 4; 173/2001, de 26 de julio, FJ 4; 14/2002, de 28 de enero, FJ 4; 92/2005, de 18 de abril, FJ 5; 326/2005, de 12 de diciembre, FJ 5, y 3/2007, de 15 de enero, FJ 4). Debe tenerse en cuenta que, “en cuanto a la realidad de los hechos”, “cuando este Tribunal conoce de la presunta vulneración de un derecho fundamental por parte de una autoridad administrativa, en el cauce del art. 43 LOTC, no resultan de aplicación los límites que establece el art. 44.1 b) LOTC” (STC 93/1992, de 11 de junio, FJ 4). Dicho de otro modo: en este asunto, en lo concerniente a las vulneraciones atribuidas a la administración, este Tribunal no está vinculado por las valoraciones fácticas realizadas en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conviene subrayarlo, en el presente asunto son hechos acreditados e indiscutidos, admitidos por la propia administración demandada y el ministerio fiscal, los siguientes: (i) el Ministerio del Interior creó un nuevo puesto de “vocal asesor” en la Gerencia sin definición de un ámbito de atribuciones para adjudicarlo al actual demandante de amparo; (ii) la administración le mantuvo durante largo tiempo (año y medio, aproximadamente) completamente desocupado, sin información sobre sus funciones, sin asignarle tareas y sin convocarle a reunión de trabajo alguna, situación que no padecieron los demás funcionarios de la entidad, que tenían atribuidas tareas específicas y despachaban individualmente con el secretario general de la entidad; (iii) en múltiples ocasiones el demandante de amparó solicitó sin éxito ante el secretario general de la Gerencia y el secretario de Estado de seguridad la asignación de responsabilidades o su traslado a otro destino (constan en las actuaciones varios escritos formales y correos electrónicos; también el testimonio de varios funcionarios sobre las constantes quejas del actor); (iv) al persistir la situación de inactividad que venía padeciendo y al resultar infructuosos los intentos efectuados de que le fueran encomendadas tareas o para ser destinado a otro puesto, el demandante denunció su situación conforme al protocolo antes mencionado, cuyo anexo II atribuye la consideración de conducta “típica” constitutiva de acoso laboral a todas las consistentes en “dejar al trabajador de forma continuada sin ocupación efectiva, o incomunicado, sin causa alguna que lo justifique”; y (v) el subsecretario de Interior, mediante resolución de 10 de febrero de 2015, archivó la denuncia formulada, no porque la prolongada postergación laboral descrita fuera incierta, sino porque, según el informe de valoración inicial de los instructores, falta la violencia psicológica por hostigamiento que, en su concepto, presupone toda conducta de acoso laboral; y el denunciante, aunque nunca pudo despachar individualmente con el secretario general en el edificio de la Gerencia —a diferencia de los demás funcionarios—, pudo al menos dar su opinión en una cafetería cercana durante los descansos. El informe hace referencia igualmente a la dificultad de asignar un puesto después de las elecciones generales, cuando son muchos los funcionarios que solicitan la reincorporación al servicio activo al cesar en destinos habilitados para servicios especiales, como la dirección del gabinete del presidente del Consejo de Estado que ocupaba el denunciante. No obstante, reconoce que ello no puede justificar que se mantenga sin ocupación a un funcionario.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está de más señalar que las resoluciones judiciales también tienen por demostrada la situación de marginación profesional prolongada a la que fue sometido el demandante de amparo. La sentencia de 17 de abril de 2017 de la Sala de lo contencioso-administrativo del Tribunal Superior de Justicia de Madrid desestima las pretensiones del recurrente, no por considerar que la situación no se produjo verdaderamente, sino porque, a su entender, no quedó acreditado que fuera acompañada de actos violentos ni que respondiera a órdenes superiores del ministerio y porque la baja actividad afectó a toda la Gerencia como consecuencia de la crisis económica y la falta de actividad inmobiliaria. Del mismo modo, el Juzgado Central de lo Contencioso-Administrativo núm. 5, en su sentencia de 19 de febrero de 2014, aunque también descarta el acoso laboral, considera que la inactividad profesional está acreditada y que carece de toda justificación: “si bien se entiende que no estamos ante un supuesto de mobbing, no se justifican situaciones como la analizada, de destinar a puestos carentes de trabajo y funciones y con inevitables consecuencias en derecho al cargo y a la dignidad profesional. Falta de justificación inconcebible más aún en la actual situación de crisis económica. Se creó un puesto de trabajo de vocal asesor en la Gerencia de Infraestructuras y Equipamiento de la Seguridad del Estado (GIESE) de la Secretaría de Estado de Seguridad que hasta año y medio después no se le dio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concepto de acoso laboral surgió en la psicología para abordar conjuntamente desde el punto de vista terapéutico situaciones o conductas muy diversas de estrés laboral que tienen de común que, por su reiteración en el tiempo, su carácter degradante de las condiciones del trabajo o la hostilidad que conllevan, tienen por finalidad o como resultado atentar o poner en peligro la integridad personal del empleado. Cuando tales situaciones o conductas son propiciadas por quienes ocupan una posición superior en el organigrama empresarial, que es lo más frecuente, suele hablarse de acoso “vertical descendente” o “institucional”. Los objetivos del acoso laboral pueden ser de lo más variado: represaliar a un trabajador poco sumiso, marginarle para evitar que deje en evidencia a sus superiores, infundirle miedo para promover el incremento de su productividad o satisfacer la personalidad manipulativa u hostigadora del acosador (el llamado acoso “perverso”), entre otros. Dentro de las organizaciones privadas el acoso laboral responde muchas veces al fin o resultado de que el trabajador hostigado abandone voluntariamente, ahorrando a la empresa la indemnización por despido improcedente, en las administraciones públicas, dadas las peculiaridades del régimen funcionarial, consiste a menudo en la marginación profesional del empleado por variados motivos (venganza personal, castigo encubierto, discriminación ideológica).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tiempos recientes ha faltado conciencia social e institucional sobre el problema, pese a que el porcentaje estimado de trabajadores que ha sufrido alguna forma de acoso laboral es importante, aún mayor en el ámbito de las administraciones públicas [cfr. resolución del Parlamento Europeo sobre el acoso moral en el lugar de trabajo, núm. 2001/2339 (INI), y comunicación de la Comisión europea sobre cómo adaptarse a los cambios en la sociedad y en el mundo del trabajador: una nueva estrategia comunitaria de la salud y la seguridad, COM (2002) 118 final]. En el ámbito del Consejo de Europa, la primera reacción fue la Carta social europea revisada (hecha en Estrasburgo el 3 de mayo de 1996), conforme a la que el acoso laboral atenta contra el “derecho a la dignidad en el trabajo”, debiendo las partes signatarias “adoptar todas las medidas apropiadas para proteger a los trabajadores” (art. 26). En la Unión Europea, las Directivas del Consejo núms. 2000/43/CE, de 29 de junio, y 2000/78/CE, de 27 de noviembre, relativas a la igualdad de trato, han obligado a los Estados miembros a adoptar medidas contra los supuestos de acoso relacionados con la discriminación, entre otras, “garantizar que corresponda a la parte demandada demostrar que no ha habido vulneración del principio de igualdad de trato” (arts. 8.1 y 10.1,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español ha empezado a tomar en consideración el problema bajo las ópticas de la prevención, la protección y la represión. Cabe citar, en cuanto a esta última perspectiva y con relación al empleo público, el art. 95.2 o) del texto refundido de la Ley del estatuto básico del empleado público (LEEP), aprobado por Real Decreto Legislativo 5/2015, de 30 de octubre, que tipifica el “acoso laboral” como falta muy grave y el segundo párrafo del art. 173.1 del Código penal, introducido por la Ley orgánica 5/2010, de 22 de junio, que tipifica como delito contra la “integridad moral” los “actos hostiles o humillantes” realizados “de forma reiterada” en “el ámbito de cualquier relación laboral o funcionarial y prevaliéndose de su relación de superioridad” que “supongan grave acoso contra la víctima”.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debemos traer a colación el precitado protocolo de actuación frente al acoso laboral (acuerdo de 6 de abril de 2011 de la mesa general de negociación de la Administración General del Estado, aprobado y publicado mediante resolución de 5 de mayo de 2011 de la Secretaría de Estado para la Función Pública), aplicable al presente caso. Regula un “procedimiento de actuación” ante la denuncia de la “persona presuntamente acosada” destinado a investigar y remediar las situaciones de acoso laboral (apartado 3). Tras establecer a sus efectos un concepto de “acoso laboral” (apartado 2.1), concreta, para “una mayor clarificación”, una serie de conductas “típicas” “que son, o no son, acoso laboral” (apartado 2.1, último párrafo, y anexo II). Lo hace en dos listados, uno con las “conductas consideradas como acoso laboral” [anexo II, letra A)], otro con las “que no son acoso laboral (sin perjuicio de que puedan ser constitutivas de otras infracciones)” [anexo II, letra B)]. Dentro del listado de conductas “típicas” constitutivas de acoso laboral figura en primer lugar: “Dejar al trabajador de forma continuada sin ocupación efectiva, o incomunicado, sin causa alguna que lo justifique”.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óptica constitucional que nos corresponde, cabe apreciar, como primera aproximación, que las situaciones de acoso laboral, en la medida en que tienen por finalidad o como resultado atentar o poner en peligro la integridad del empleado conciernen el reconocimiento constitucional de la dignidad de la persona, su derecho fundamental a la integridad física y moral y la prohibición de los tratos degradantes (arts. 10.1 y 15 CE). Ahora bien, las situaciones de acoso laboral son tan multiformes que pueden involucrar también otros derechos fundamentales. El precitado protocolo de actuación se ha referido a este carácter pluriofensivo del acoso laboral al afirmarse como desarrollo de la Constitución, que “reconoce como derechos fundamentales de los españoles la dignidad de la persona (artículo 10), así como la integridad física y moral sin que, en ningún caso, puedan ser sometidos a torturas ni a penas o tratos inhumanos o degradantes (artículo 15), y el derecho al honor, a la intimidad personal y familiar y a la propia imagen (artículo 18); y encomienda al tiempo a los poderes públicos, en el artículo 40.2, el velar por la seguridad e higiene en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afirma que la marginación laboral a la que fue sometido vulnera específicamente sus derechos a acceder en condiciones de igualdad a las funciones y cargos públicos (art. 23.2 CE) y a la integridad moral (art. 15 CE), en relación con el reconocimiento constitucional de la dignidad de la persona (art. 10.1 CE). Para dar respuesta a la impugnación, hemos de determinar primero si estos derechos fundamentales están verdaderamente en juego en el asunto enjuiciado. Si así fuera, corresponderá valorar en un segundo momento si el comportamiento administrativo controvertido se ha ajustado al contenido constitucional de esos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situación como la descrita en el fundamento jurídico tercero de esta sentencia no afecta propiamente al derecho de los ciudadanos a “acceder en condiciones de igualdad a las funciones y cargos públicos, con los requisitos que señalen las leyes” (art. 23.2 CE). La prolongada inactividad profesional del recurrente de amparo ha podido vulnerar, en su caso, derechos subjetivos que derivan, no del art. 23.2 CE, sino del Estatuto del empleado público, tales como el de “quienes se encuentren en situación de servicios especiales” a “reingresar al servicio activo” en las “condiciones” correspondientes a su “categoría, nivel o escalón de la carrera consolidados” (art. 87.3); y el de los “empleados públicos” al “desempeño efectivo de las funciones o tareas propias de su condición profesional y de acuerdo con la progresión alcanzada en su carrera profesional” [art. 14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doctrina constitucional no ha limitado el derecho fundamental reconocido en el art. 23.2 CE al acceso a los cargos públicos de representación política. Lo ha hecho extensible al acceso a los puestos funcionariales (entre otras, STC 38/2007, de 15 de febrero, FJ 9), así como a la permanencia en ellos y al desarrollo de la carrera administrativa (STC 156/1998, de 13 de julio, FJ 3). Sin embargo, este derecho fundamental es siempre una especificación del derecho de igualdad consagrado, con carácter general, en el art. 14 CE (STC 363/1993, de 13 de diciembre, FJ 4). De modo que el derecho al desempeño efectivo de tareas correspondientes a la propia condición profesional [art. 14 b) LEEP] no forma parte del contenido del “derecho a acceder en condiciones de igualdad a las funciones y cargos públicos” (art. 23.2 CE). En suma, el derecho fundamental consagrado en el art. 23.2 CE es un derecho de igualdad que, en cuanto tal, carece de la vertiente de derecho a la ocupación efectiva a la que hacen referencia tanto el demandante de amparo como el ministerio fiscal. Precisamente por esta razón, la STC 81/2018, de 16 de julio, FJ 2 a), rechazó que un posible acoso laboral pudiera relacionarse con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Descartado que la conducta administrativa controvertida haya podido vulnerar el derecho fundamental a acceder en condiciones de igualdad a las funciones públicas (art. 23.2 CE), procede desestimar este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15 CE reconoce el derecho de todos a la “integridad física y moral, sin que, en ningún caso, puedan ser sometidos a tortura” ni a “tratos inhumanos o degradantes”. Los conceptos constitucionales de “integridad moral” y “trato degradante” son lo suficientemente estrictos como para impedir la banalización del derecho fundamental reconocido y, al propio tiempo, lo suficientemente flexibles como para ajustarse a los problemas y condiciones de la vida actual (en este sentido, la STEDH de 28 de julio de 1999, asunto Selmouni c. Turquía, refiriéndose al art. 3 del Convenio europeo de derechos humanos), sin reducir la protección constitucionalmente garantizada a las relaciones con las fuerzas y cuerpos de seguridad y en las comisarías, las cárceles, los centros de acogida o las escuelas. Gracias, precisamente, a la relatividad histórica y carácter suficientemente abierto de estos conceptos, este Tribunal ha podido proyectar el art. 15 CE sobre el ámbito de las relaciones laborales, refiriéndose específicamente al problema del acoso laboral. Cabe citar a este respecto las SSTC 74/2007, de 16 de abril; 106/2011, de 20 de junio, y 81/2018.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aquí importa, la STC 74/2007, FFJJ 4 y 5, consideró, a la vista de los hechos probados, que la demandante de amparo había sufrido la vulneración de su derecho fundamental a la integridad física y moral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106/2011 otorgó el amparo, considerando “incuestionable” que la situación denunciada afectaba a “la dignidad profesional de la persona, en este caso de una militar”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ya citada STC 81/2018 desestima el amparo, si bien considera igualmente que la situación descrita concernía al derecho fundamental a la integridad moral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últimos dos asuntos, este Tribunal apreció en suma que el comportamiento controvertido atañe al derecho a la integridad moral (art. 15 CE) del demandante de amparo, sin llegar a pronunciarse sobre si la vulneración se produjo efectivamente por razones procesales; limitó su análisis a la valoración de si las resoluciones judiciales incurrían en déficits de argumentación (art. 24.1 CE). Ahora bien, comoquiera que el asunto de fondo incumbía a la integridad moral del demandante de amparo, el art. 15 CE pudo funcionar como norma que eleva o refuerza las exigencias de motivación que el art. 24.1 CE impone a los jueces y tribunales. En términos de la STC 81/2018, FJ 3: “lo que está en juego son los valores superiores del ordenamiento”, en este caso, “la integridad moral” (art. 15 CE), por lo que “la motivación exigible a cualquier resolución judicial no se reduce a la mera expresión de las razones que permitan conocer cuáles han sido los criterios jurídicos esenciales fundamentadores de la decisión […]. Es exigible una argumentación axiológica respetuosa con los fines perseguidos con la regulación del acoso laboral o mobbing”.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estas sentencias, cabe apreciar en el presente asunto que la inactividad laboral prolongada a la que fue sometido el trabajador demandante de amparo involucra inequívocamente su derecho fundamental a la integridad moral y la prohibición de tratos degradantes (art. 15 CE). A su vez, según subraya el ministerio fiscal y como hemos razonado en el fundamento jurídico segundo de esta sentencia, en este caso, a diferencia de lo ocurrido en la STC 81/2018, no hay óbices procesales que impidan examinar autónomamente la queja de lesión del art. 15 CE imputada de modo directo a la administración, resultando obligado comenzar nuestro enjuiciamiento precisamente por ella. Debemos calibrar entonces si la afectación del derecho a la integridad moral (art. 15 CE) del recurrente es una simple injerencia o una vulneración propiamente dicha. A tal efecto, corresponde exponer la doctrina constitucional relativa a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15 CE excluye las intromisiones del poder público en la integridad personal y prohíbe en todo caso, sin excepción o ponderación posible, determinadas modalidades: la tortura, los tratos inhumanos y los tratos degradantes, que “son, en su significado jurídico, nociones graduadas de una misma escala que, en todos sus tramos”, “denotan la causación” de “padecimientos físicos o psíquicos ilícitos e infligidos de modo vejatorio para quien los sufre y con esa propia intención de vejar” [SSTC 120/1990, de 27 de julio, FJ 9, 137/1990, de 19 de julio, FJ 7, 215/1994, de 14 de julio, FJ 5 A), 196/2006, de 3 de julio, FJ 4]. Estas concretas intromisiones constituyen un atentado “frontal y radical” a la dignidad humana, “bien porque cosifican al individuo, rebajándolo a un nivel material o animal, bien porque lo mediatizan o instrumentalizan, olvidándose de que toda persona es un fin en sí mismo” (STC 181/2004, de 2 de noviembre, FJ 13). Por eso están sujetas a una “prohibición absoluta” (STC 207/1996, de 16 de diciembre, FJ 4), “sean cuales fueren los fines” (STC 120/1990, FJ 9), es decir, “en modo alguno puede ser determinante la mayor o menor bondad o legitimidad de la finalidad pretendida” (ATC 333/1997, de 13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intromisión contraria al art. 15 CE consiste siempre en la causación deliberada y no consentida de padecimientos físicos, psíquicos o morales o en el sometimiento al “riesgo relevante” de sufrirlos, esto es, a un “peligro grave y cierto” para la integridad personal. Respecto de la intencionalidad, hay que tener en cuenta que, con carácter general, la protección constitucional de los derechos fundamentales no puede quedar supeditada a “la indagación de factores psicológicos y subjetivos de arduo control”, pudiendo bastar “la presencia de un nexo de causalidad adecuado entre el comportamiento antijurídico y el resultado lesivo prohibido por la norma” (SSTC 11/1998, de 13 de enero, FJ 6; 124/1998, de 15 de junio, FJ 2; 126/1998, de 15 de junio, FJ 2; 225/2001, de 26 de noviembre, FJ 4; 66/2002, de 21 de marzo, FJ 3, y 80/2005, de 4 de abril, FJ 5; y 12/2019, de 28 de enero, FJ 5). En cuanto al menoscabo, no es preciso “que la lesión de la integridad moral se haya consumado, sino que a efectos de que el derecho invocado se estime lesionado basta con que exista un riesgo relevante de que la lesión pueda llegar a producirse” (STC 221/2002, de 25 de noviembre, FJ 4; en el mismo sentido: SSTC 35/1996, de 11 de marzo, FJ 3, 220/2005, FJ 4). En cualquier caso, “no todo supuesto de riesgo o daño para la salud implica una vulneración del derecho fundamental a la integridad física y moral, sino tan sólo aquél que genere un peligro grave y cierto para la misma” (STC 220/2005,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que el trato sea “degradante” debe, además, “ocasionar también al interesado —ante los demás o ante sí mismo— una humillación o un envilecimiento que alcance un mínimo de gravedad” (ATC 333/1997, FJ 5, citando las SSTEDH de 25 de febrero de 1982, § 28; y 25 de marzo de 1993, Costello-Roberts c. el Reino Unido, § 30). Se trata de acciones que pueden provocar en la víctima “sentimientos de temor, angustia e inferioridad susceptibles de humillarla, envilecerla y, eventualmente, de quebrantar su resistencia física o moral”, superando “un umbral mínimo de severidad; mínimo cuya apreciación es, por naturaleza, relativa, por lo que depende en última instancia de las circunstancias concurrentes en el caso concreto” (ATC 333/1997, FJ 5, citando las SSTEDH de 18 de enero de 1978, Irlanda c. el Reino Unido, § 167; 7 de julio de 1989, Soering, § 100, y 27 de agosto de 1992, Tomasi c. Francia, § 112).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falta la vejación o humillación como objetivo o resultado de la conducta enjuiciada, el trato no podrá reputarse “degradante”. Quedará entonces sustraído a la “prohibición absoluta” y a la consecuente falta de relevancia de la “mayor o menor bondad o legitimidad de la finalidad pretendida” (ATC 333/1997, FJ 5). Para descartar la lesión de la integridad moral (art. 15 CE), será preciso, en consecuencia, que la medida limitativa “esté prevista en la Ley” y “sea idónea, necesaria y proporcionada en relación con un fin constitucionalmente legítimo”. Así lo declaró la STC 207/1996. Rechazó en el caso que determinada “intervención corporal” (extracción de cabellos de la cabeza y de todo el pelo de las axilas para su posterior análisis) “suponga, ni por su finalidad ni por la manera de llevarse a la práctica, un trato inhumano o degradante”, pues no conlleva padecimientos “infligidos de modo vejatorio” (FJ 5). No estando en juego la “prohibición absoluta” de tratos degradantes, la STC 207/1996, FFJJ 4 y 6, sometió la intervención corporal examinada al canon de proporcionalidad. Declaró la vulneración del art. 15 CE, por cuanto que la medida carecía de apoyo legal, incumplía “la exigencia de ‘necesidad’ requerida por la regla constitucional de proporcionalidad de los sacrificios, que debe presidir la adopción de medidas limitativas de derechos fundamentales”, e incurría en una “notoria desproporción” (fundamento jurídico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esta doctrina, para valorar si la administración ha vulnerado el derecho fundamental a la integridad moral de un empleado público (art. 15 CE), hay que determinar, atendiendo a las circunstancias del caso, si la conducta enjuiciada es deliberada o, al menos, está adecuadamente conectada al resultado lesivo (elemento intención); si ha causado a la víctima un padecimiento físico, psíquico o moral o, al menos, encerraba la potencialidad de hacerlo (elemento menoscabo) y si respondió al fin de vejar, humillar o envilecer o era objetivamente idónea para producir o produjo efectivamente ese resultado (elemento vejación). Faltando este último elemento, no habrá trato “degradante”, pero solo podrá descartarse la vulneración del art. 15 CE si la conducta enjuiciada halla cobertura legal (legalidad), responde a un fin constitucionalmente legítimo (adecuación), constituye la alternativa menos restrictiva (necesidad) y produce más beneficios sobre otros bienes o valores que perjuicios en el derecho fundamental a la integridad moral (proporcionalidad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aún realizar la precisión siguiente. A este Tribunal no le corresponde elaborar un concepto de “acoso laboral”. Debe solo interpretar, en su proyección sobre las relaciones laborales o funcionariales, el concepto constitucional de “trato degradante” y el más amplio de lesión de la “integridad moral” (art. 15 CE). Ciertamente, desde la perspectiva de la protección debida al trabajador hostigado, tales conceptos constitucionales representan un mínimo insoslayable para el legislador que establece –y para el órgano judicial que interpreta y aplica– un concepto normativo de “acoso laboral”. Ahora bien, el concepto de “acoso laboral” que establezca la legalidad ordinaria bien puede ser más amplio que los de “trato degradante” y lesión de la “integridad moral” (p. ej., si el legislador quiere dispensar al trabajador más tutela de la resultante del art. 15 CE) o más estricto (p. ej., si el legislador penal quiere castigar más severamente determinados comportamientos hostigadores). Esta observación tiene consecuencias en el presente proceso, según se verá.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Procedemos ya a valorar, atendiendo a las circunstancias del caso y conforme a la doctrina constitucional expuesta, si la postergación laboral denunciada constituye una vulneración del derecho fundamental a la integridad moral (art. 15 CE) del funcionario demandante de amparo por comportar una conducta deliberada o adecuada para producir un resultado lesivo que ha causado un padecimiento físico, psíquico o moral o que, al menos, encerraba la potencialidad de hacerlo y que respondió al fin de vejar, humillar o envilecer o era objetivamente idónea para producir ese resultado. Si faltase este último elemento, no habrá trato “degradante”, pero solo podrá descartarse la lesión de la integridad moral si el comportamiento administrativo enjuiciado cuenta con cobertura legal, responde a un fin constitucionalmente legítimo, constituye la alternativa menos restrictiva y produce más beneficios sobre otros bienes o valores que perjuicios en el derecho fundamental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apreciar, en primer término, que la inactividad profesional del recurrente no ha sido accidental. La administración, si no ha querido propiciarla desde el principio, ha pretendido, al menos, una vez producida, mantenerla y prolongarla. Son hechos probados a este respecto que la administración creó un puesto de trabajo sin contenido efectivo a fin de asignarlo al demandante de amparo y que, pese a las reiteradas quejas y peticiones de este, no intentó, siquiera mínimamente, poner remedio a la situación de inactividad laboral continuada; persistió durante año y medio, aproximadamente, en no proporcionar al recurrente información sobre sus atribuciones, en no encargarle tarea alguna, en no convocarle a reuniones de trabajo y en no promover una traslación de destino. Resulta igualmente indicativa la diferencia en el trato dispensado al demandante de amparo, pues los funcionarios restantes eran oportunamente convocados a reuniones de trabajo y disfrutaron de su correspondiente ámbito de atribuciones. También está acreditado que la denuncia de acoso formulada en la vía administrativa fue archivada, pese a que la inactividad laboral prolongada estaba probada y a los claros términos con los que el protocolo aplicable define esta modalidad de acoso laboral; extremo sobre el que ha insistido el ministerio fiscal y al que volveremos a hacer referencia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hay un amplio panorama indiciario inequívocamente revelador del carácter intencional, no casual, de la prolongada inactividad profesional padecida por el recurrente. En cualquier caso, estando en juego un derecho fundamental sustantivo, para que llegáramos a la conclusión contraria el abogado del Estado habría debido contrarrestar esos elementos de juicio, probando fehacientemente la ausencia de intencionalidad en el comportamiento administrativo (en general, STC 104/2014, de 23 de junio, FJ 7, y las que allí se citan; refiriéndose a un problema de acoso sexual en el trabajo, STC 224/1999, FJ 4). Sin embargo, nada ha alegado a este respecto. Antes bien, ha dado por cierta la situación de postergación laboral sin aportar argumentos para justificarla. Por lo demás, no puede perderse de vista que, con carácter general, la protección de los derechos fundamentales sustantivos no puede quedar supeditada a “la indagación de factores psicológicos y subjetivos de arduo control” (STC 11/1998, FJ 6) y que, en el caso, el comportamiento administrativo era objetivamente adecuado para producir la lesión de la integridad personal del demandante de amparo; extremo sobre el que volveremos después.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no sabemos si la creación o mantenimiento de la situación de inactividad profesional fue ordenada por un alto cargo. Ahora bien, una cosa es exigir responsabilidades disciplinarias o penales, para lo que puede ser decisivo, en efecto, determinar la concreta autoridad que la ha impuesto; y otra valorar si el recurrente ha sufrido la vulneración de su derecho fundamental a la integridad moral (art. 15 CE), para lo que resulta suficiente atribuirla a la administración, en cuanto centro unificado de imputación de las acciones de quienes la integran. En lo que aquí importa, puede apreciarse sin género alguno de duda que la administración colocó o mantuvo al demandante de amparo en una situación de inactividad laboral prolongada.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igualmente verdad que de las actuaciones no resultan los motivos a los que obedeció el comportamiento de la administración. No podemos saber si la inactividad laboral prolongada del demandante de amparo constituye un hostigamiento perverso, un castigo encubierto o una represalia en el contexto de una mala relación con algún superior. Ahora bien, sí sabemos que la administración ha sido incapaz de esgrimir una mínima justificación racional para esa situación. Corresponde insistir, nuevamente, en que correspondía “a la parte demandada la carga de probar que su actuación tuvo causas reales absolutamente extrañas a la pretendida vulneración” (STC 104/2014,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en el presente proceso, el abogado del Estado ha admitido la situación de inactividad laboral prolongada del demandante de amparo sin tratar siquiera de justificarla, según hemos visto. No pueden aceptarse lógicamente los únicos dos argumentos aducidos por la administración durante la tramitación de la denuncia de acoso y en el procedimiento judicial a quo: la dificultad de asignar destino a los funcionarios que, tras las elecciones generales, solicitan su reincorporación al servicio activo al cesar en los puestos que ocupaban en situación de servicios especiales y la disminución de la carga de trabajo de la Gerencia derivada de la crisis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primera justificación esgrimida, el propio informe de valoración inicial de los instructores del procedimiento administrativo —que hace suyo la resolución que ordena archivar la denuncia de acoso—, aunque enfatiza la dificultad de atender a las múltiples solicitudes de reincorporación al servicio activo tras cada proceso electoral, admite a la postre que ello no justifica que se tenga desocupado a un empleado.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otra justificación aparece en la resolución administrativa confirmatoria del archivo de la denuncia de acoso laboral, así como en la sentencia del Tribunal Superior de Justicia de Madrid, pero no en el informe de valoración inicial de los instructores. No puede admitirse en términos lógicos la afirmación de que la administración postergó al recurrente durante largo tiempo como consecuencia de la disminución de la carga laboral de la Gerencia. La reducción del volumen global de tareas era conocida por el Ministerio del Interior y fue puesta de manifiesto específicamente por el secretario general de la Gerencia. El conocimiento de esta contingencia no impidió la creación del nuevo puesto de “vocal asesor”. Tampoco que los demás funcionarios de la Gerencia siguieran disfrutando de su correspondiente ámbito de atribuciones ni que fueran oportunamente convocados individualmente con toda normalidad a reuniones de trabajo o despacho. En definitiva, si el problema hubiera sido verdaderamente la disminución del volumen de trabajo de la Gerencia, la administración no habría postergado laboralmente al recurrente durante largo tiempo; a fin de aprovechar sus capacidades y respetar su derecho al “desempeño efectivo de las funciones o tareas propias de su condición profesional” [art. 14 b) LEEP], habría intentado asignarle otro destino o, al menos, redistribuir las tareas de la Gerencia de modo tal que también el demandante de amparo contribuyera en alguna medida a sacarlas adelante. A este respecto, debemos recordar que las administraciones públicas están constitucionalmente obligadas a emplear sus recursos personales eficaz y eficientemente (arts. 103.1 y 31.2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no concurrir un motivo legítimo, el trato dispensado por la administración al trabajador demandante de amparo incurrió en abuso de poder o arbitrariedad (art. 9.3 CE). Bajo la óptica del concepto constitucional de “trato degradante”, ello es una circunstancia del caso que debemos tomar en consideración, sin perjuicio de que, conforme a la doctrina constitucional, un trato puede ser degradante “sean cuales fueren [sus] fines” (STC 120/1990, FJ 9), es decir, a pesar de la “bondad o legitimidad de la finalidad pretendida con la medida objeto de control” (ATC 333/1997,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la administración, deliberadamente, sin una finalidad u objetivo legítimo, con abuso de poder o arbitrariedad, marginó laboralmente al recurrente durante un periodo largo de tiempo. Tal comportamiento supone un agravio comparativo y un claro menosprecio y ofensa a la dignidad del trabajador demandante de amparo, de suyo idóneo para desprestigiarle ante los demás, provocarle sensación de inferioridad, baja autoestima, frustración e impotencia y, en definitiva, perturbar el libre desarrollo de su personalidad. La gravedad de la vejación se agudiza en función del tiempo en que persiste, que en el presente caso es muy considerable. En estrecha conexión con lo anterior, conductas como esta generan por sí mismas un perjuicio moral al que pueden añadirse daños psicofísicos por estrés, angustia, ansiedad o depresión.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ello, atendidas la intensidad de los elementos examinados (intención, menoscabo y vejación) y las circunstancias del caso (singularmente, la larga duración de la postergación laboral y la ausencia de motivo legítimo), procede concluir que la administración ha dispensado al demandante de amparo un trato sin duda merecedor de la calificación de degradante y, en cuanto tal, contrario a su derecho fundamental a la integridad moral (art. 15 CE). No está de más precisar que, en la hipótesis de que hubiera faltado el componente vejatorio, el trato dispensado no habría podido considerarse degradante, pero, en ausencia de cobertura legal y de un objetivo legítimo, habría incumplido a limine el canon de la proporcionalidad, por lo que habría vulnerado igualmente el derecho a la integridad moral del demandante de amparo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administrativo incoado tras la denuncia de acoso laboral era idóneo para corregir la vulneración. El protocolo aplicable regula como conducta “típica” de acoso la inactividad laboral prolongada e injustificada: “Dejar al trabajador de forma continuada sin ocupación efectiva […] sin causa alguna que lo justifique”. No exige la prueba de la concreta autoridad responsable de la marginación laboral ni de los fines torticeros a los que responde. Tampoco precisa la actualización de daños psicológicos ni la concurrencia de niveles de violencia o de perjuicio moral adicionales a los que de suyo comporta toda marginación laboral continuada. De acuerdo con el protocolo, para declarar el acoso y poner en marcha medidas destinadas a corregirlo, basta la existencia de una situación objetiva de inactividad laboral prolongada y que la administración sea incapaz de demostrar que obedece a una causa legítima, tal como señala el fiscal. Dicho de otro modo: el comportamiento enjuiciado, que, de acuerdo con el art. 15 CE, es una lesión de la “integridad moral” y, más precisamente, un “trato degradante” en el trabajo, constituía, en términos del protocolo [anexo II, letra A), primer supuesto], un “acoso laboral” que debió dar lugar a la aplicación de “medidas correctoras” [apartado 3.1.3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manera que, si la administración hubiera aplicado correctamente el protocolo, habría puesto remedio a la vulneración del derecho a la integridad moral del recurrente (art. 15 CE); al no hacerlo, ha agravado la lesión. Para el demandante de amparo resultó objetivamente humillante que se archivara su denuncia y que se hiciera con el argumento de que pudo al menos manifestar su opinión durante el descanso funcionarial en una cafetería fuera de la Gerencia; admitiendo expresamente que los trabajadores restantes despachaban individualmente dentro del edificio y tenían atribuido un ámbito funcional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Tribunal Superior de Justicia de Madrid desestimó el recurso contencioso-administrativo interpuesto contra el archivo, por considerar que el concepto de acoso laboral debe reservarse a conductas extremas. Ciertamente, el legislador puede establecer a variados efectos (p. ej., disciplinarios, penales, asistenciales) otros conceptos normativos de acoso laboral. Ahora bien, los órganos judiciales no están por ello autorizados a dejar de aplicar el efectivamente establecido, en este caso por la propia Administración General del Estado, mediante un instrumento de autorregulación y a los efectos de tutelar a todo empleado en situación injustificada de marginación laboral. Tal como señala el ministerio fiscal, la sentencia impugnada ha elaborado su propio concepto de acoso laboral, al margen del fijado por quien tenía competencia para regularlo, que lo hizo, por lo demás, en consonancia con la prohibición constitucional del “trato degradante” y de cualquier otra lesión de la “integridad moral” (art. 15 CE). Al no remediar la situación de postergación laboral prolongada e injustificada, la Sala no ha reparado la lesión causada por la administración al recurrente en su derecho a la integridad moral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virtud de todo lo expuesto, cumple declarar que la administración ha lesionado el derecho a la integridad moral (art. 15 CE) del demandante de amparo por marginarle laboralmente durante un periodo largo de tiempo, así como anular las resoluciones administrativas y judiciales que han incurrido en la vulneración o no la han remediado.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dijo no corresponde a este Tribunal elaborar un concepto normativo de “acoso laboral”. Desde la perspectiva constitucional, lo relevante es que el concepto de “acoso laboral” que resultaba aplicable (el recogido en el protocolo aprobado por la resolución de 5 de mayo de 2011 de la Secretaría de Estado para la Función Pública) era apto en el presente caso para canalizar la protección constitucional debida frente al trato “degradante” o lesivo de la “integridad moral” (art. 15 CE), así como que la administración y los órganos judiciales, al apartarse del señalado concepto, no han remediado la vulneración del art. 15 CE, según hemos razonado en el fundamento jurídico sexto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Al apreciarse la vulneración del derecho fundamental a la integridad moral (art. 15 CE), no procede examinar la lesión denunciada de los derechos a la tutela judicial efectiva (art. 24.1 CE) y a un proceso con todas las garantías (art. 24.2 CE), según hemos razonado en el fundamento jurídico segundo de esta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Jaime Nicolás Muñiz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integridad moral (art. 15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 las resoluciones del subsecretario de Interior de 10 de febrero y 27 de mayo de 2015, respectivamente; de la sentencia núm. 235/2017 de la Sección Séptima de la Sala de lo Contencioso-Administrativo del Tribunal Superior de Justicia de Madrid de 17 de abril de 2017 y de las providencias de la Sección Primera de la Sala de lo Contencioso-Administrativo del Tribunal Supremo de 25 de octubre de 2017 y 10 de enero de 2018, respectivamente.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