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25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5222-2018, promovido por don Jordi Sànchez i Picanyol, don Jordi Turull i Negre y don Josep Rull i Andreu, representados por el procurador de los tribunales don Aníbal Bordallo Huidobro, y asistidos por el letrado don Jordi Pina Massachs, contra el auto de 30 de julio de 2018, dictado por la Sala de Recursos de la Sala de lo Penal del Tribunal Supremo, por el que se desestimó el recurso de apelación interpuesto contra el auto de 9 de julio de 2018, dictado por el magistrado instructor de la causa especial núm. 20907-2017. Han intervenido el partido político VOX, representado por la procuradora de los tribunales doña María del Pilar Hidalgo López, doña Carme Forcadell i Lluis y doña Anna Simó i Castelló, representadas por el procurador de los tribunales don Emilio Martínez Benítez, don Oriol Junqueras Vies y don Raül Romeva Rueda, representados por la procuradora de los tribunales doña Celia López Ariza, el abogado del Estado y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octubre de 2018, don Aníbal Bordallo Huidobro, procurador de los tribunales, en nombre y representación de don Jordi Sànchez i Picanyol, don Jordi Turull i Negre y don Josep Rull i Andreu, interpusieron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30 de octubre de 2017, el fiscal general del Estado presentó dos querellas por unos mismos hechos que consideraba que podían ser constitutivos de delitos de rebelión [art. 472 del Código Penal (CP)], sedición (art. 544 CP) y malversación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de las querellas se presentó ante el Juzgado Central de Instrucción de guardia de la Audiencia Nacional contra “todos los que fueron miembros del Consell Executiu del Govern de la Generalitat, en la actualidad cesados”, entre ellos los ahora recurrentes de amparo, don Jordi Turull i Negre que había desempeñado el cargo de Conseller de Presidencia, y don Josep Rull i Andreu, que había sido Conseller de Territorio y sostenibilidad, ambos diputados del Parlamento de Cataluña hasta el momento de su cese en tales cargos, producido el 28 de octubre de 2017 por efecto del acuerdo del Pleno del Senado del día anterior por el que se aprobaban “las medidas requeridas por el Gobierno al amparo del art. 155 de la Constitución” (“BOE” de 27 de octubre de 2017). Esta querella fue acumulada a las diligencias previas núm. 82-2017, que ya se seguían ante el Juzgado Central de Instrucción núm. 3 de la Audiencia Nacional por un posible delito de sedición relativo a hechos parcialmente coincidentes, ocurridos en Barcelona los días 20 y 21 de septiembre de 2017, en las que figuraba como investigado, entre otras personas, don Jordi Sànchez i Picanyol. En el seno de estas diligencias, el juzgado central dictó autos de 16 de octubre y de 2 de noviembre de 2017 en los que acordó la prisión provisional comunicada y sin fianza de don Jordi Sànchez i Picanyol, y de don Jordi Turull i Negre y don Josep Rull i Andreu,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otra querella se presentó ante la Sala de lo Penal del Tribunal Supremo contra la presidenta del Parlamento de Cataluña y cinco miembros de la mesa de dicha cámara que conservaban, salvo uno de ellos, la condición de aforados por pertenecer a la diputación permanente de la aludida asamblea legislativa, disuelta por efecto del ya citado acuerdo del Senado. Dicha querella dio lugar, tras su admisión, a la causa especial núm. 20907-2017, designándose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dictado en fecha 31 de octubre de 2017 por la sala de admisión del tribunal de causas especiales de la Sala de lo Penal del Tribunal Supremo se acordó: (i) declarar la competencia de la Sala para la instrucción y, en su caso, el enjuiciamiento por los delitos de rebelión, sedición y malversación contra determinadas personas frente a las que se dirigió la querella precedente; (ii)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 (iii) designar instructor, conforme al turno establecido, al magistrado de la Sala don Pablo Llarena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instructor de fecha 24 de noviembre de 2017, se acordó, en la citada causa especial núm. 20907-2017, ampliar el espacio subjetivo de la investigación y reclamar al Juzgado Central de Instrucción núm. 3 de la Audiencia Nacional las actuaciones obrantes en sus diligencias previas núm. 82-2017, acumulándose este procedimiento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magistrado instructor dictó auto en fecha 4 de diciembre de 2017, que, entre otros pronunciamientos, acordó mantener la prisión provisional comunicada y sin fianza de don Jordi Sànchez i Picanyol y sustituir la medida cautelar de prisión provisional, comunicada y sin fianza, impuesta a don Jordi Turull i Negre y a don Josep Rull i Andreu, por la medida de prisión eludible mediante prestación de fianza de 100.000 €.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en amparo se presentaron como candidatos a las elecciones al Parlamento de Cataluña, celebradas el 21 de diciembre de 2017, y resultaron elegidos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del magistrado instructor de 21 de marzo de 2018, don Jordi Sànchez i Picanyol, don Jordi Turull i Negre y don Josep Rull i Andreu, junto con otras personas, fueron procesados, entre otros, por delito de rebelión del art. 472 y concordantes del Código Penal en la citada causa especial núm. 20907-2017, seguida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23 de marzo de 2018, previa celebración de la comparecencia prevista en el art. 505 Ley de enjuiciamiento criminal (LECrim), se acordó la situación de prisión provisional incondicional, entre otros, de don Jordi Turull i Negre y a don Josep Rull i Andreu.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del magistrado instructor de 9 de mayo de 2018 fueron desestimados los recursos de reforma interpuestos contra el citado auto de procesamiento de 21 de marzo de 2018; y por auto de la Sala de Recursos de la tantas veces mencionada Sala de lo Penal del Tribunal Supremo de 26 de junio de 2018 fueron desestimados los recursos de apelación interpuestos contra las anteriores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del magistrado instructor de 9 de julio de 2018, se acordó, por lo que afecta al presente recurso de amparo, comunicar a la mesa del Parlamento de Cataluña que los ahora recurrentes don Jordi Sànchez i Picanyol, don Jordi Turull i Negre y don Josep Rull i Andreu, entre otras personas, procesados y miembros de ese Parlamento, “han quedado suspendidos —automáticamente y por imperio del artículo 384 bis de la LECrim— en las funciones y cargos públicos que estaban desempeñando, habiendo de proceder la mesa del Parlamento a adoptar las medidas precisas para la plena efectividad de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citado auto dispuso comunicar también a tal mesa que “cualquier alteración procesal que suponga la desaparición de alguno de los presupuestos normativos determinantes de la suspensión de estos procesados, se participará a la cámara legislativa, también a los efectos oportunos” y que “no existe impedimento procesal para que los cargos y funciones públicas que corresponden a los procesados, puedan ser ejercidos de manera plena, pero limitada al tiempo de la eventual suspensión, por otros integrantes de sus respectivas candidaturas, si el Parlamento contemplara adoptar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de esta decisión fue justificada en el fundamento de derecho segundo de dicho auto en los siguientes términos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384 bis de la LECrim, en su redacción dada por la L.O. 4/1988, de 25 de mayo, […] configura así una medida cautelar de naturaleza pública y extraordinaria, que no tiene por objeto una sujeción personal al proceso o garantizar los eventuales pronunciamientos económicos del procedimiento, sino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 Sin perjuicio de otros supuestos en los que proceda suspender provisionalmente del ejercicio de funciones públicas a quienes se encuentren encausados en procedimientos penales, la previsión cautelar que ahora analizamos resulta ser de aplicación ex lege y ha sido refrendada por nuestro Tribunal Constitucional que, en su sentencia 71/1994, de 3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medida prevista por el legislador se ajusta a la provisionalidad de los elementos que determinan su aplicación. Por más que el artículo 384 bis de la LECrim no vulnera el derecho a la presunción de inocencia reconocido en el artículo 24.2 de la CE (pues la presunción de inocencia permanece viva cuando se ha dictado un auto de procesamiento, y en modo alguno se condiciona por la adopción de la medida cautelar de prisión), como no contraviene tampoco el derecho a participar en los asuntos públicos reconocido en el artículo 23 de la carta magna (STC 71/1994), el Tribunal Constitucional ha destacado que el derecho a acceder y ejercer funciones y cargos públicos representativos de elección popular, es un derecho fundamental que no se agota en su propio titular sino que permite que a través de él se manifieste el orden democrático de la comunidad. Por ello nuestro máximo intérprete constitucional expresa que, desde una perspectiva constitucional, sólo es aceptable la restricción del derecho de representación política mientras se mantengan los legítimos presupuestos de los que se hace depender la suspensión en este caso, esto es, concurriendo la imputación formal y provisional de criminalidad realizada y mientras dure la decisión de prisión provisional del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ocurre con ocasión de la imposición de una pena que comporte la privación del derecho de representación (inhabilitación absoluta, inhabilitación especial o suspensión de los artículos 41 a 43 del Código Penal, o cuando se imponga una pena privativa de libertad y el Parlamento de Cataluña entienda por ello oportuna la suspensión (art. 25.1 b de su Reglamento), el artículo 384 bis de la LECrim contempla una medida de eficacia meramente provisional. De este modo, la final atribución de otras infracciones penales que resulten de menor lesividad para el colectivo social, o la modificación de la prisión provisional de los procesados, supondría la inmediata reactivación del derecho a representar a sus electores, lo que resultaría ineficaz si la lógica y legítima aspiración de mantener la mayoría parlamentaria obtenida en los comicios, forzara a los procesados suspendidos a renunciar de manera irrevocable a una representación que la ley les limita sólo temporalmente. La suspensión provisional del escaño no puede imponer que los grupos parlamentarios en los que se integran los procesados, hayan de renunciar a su mayoría parlamentaria durante el periodo de la suspensión de los cargos; como tampoco resulta coherente que una suspensión provisional imponga, como única manera de mantener la mayoría parlamentaria, que los suspensos renuncien definitivamente al derecho de representar a sus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obliga a comunicar a la Mesa del Parlamento autonómico de Cataluña, que los procesados y miembros de ese Parlamento: Carles Puigdemont i Casamajó, Oriol Junqueras i Vies, Jordi Turull i Negre, Raúl Romeva i Rueda, Josep Rull i Andreu y Jordi Sànchez Picanyol, han quedado suspendidos —automáticamente y por imperio del artículo 384 Bis de la LECrim— en las funciones y cargos públicos que estaban desempeñando, debiendo de proceder la Mesa del Parlamento a adoptar las medidas precisas para dar plena efectividad a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habrá de comunicarse a la Mesa del Parlamento, que cualquier alteración procesal que suponga la desaparición de alguno de los presupuestos normativos determinantes de la suspensión, se participará a la cámara legislativa a los efectos igualmente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Particípese igualmente que no existe impedimento procesal para que los cargos y funciones públicas que corresponden a los procesados, puedan ser ejercidos de manera plena, pero temporal, por otros integrantes de sus respectivas candidaturas, si tal decisión se contemplara por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este auto de 9 de julio de 2018 los recurrentes en amparo interpusieron recurso de reforma y subsidiario de apelación, que finalmente fue tramitado como de apelación directa, junto al interpuesto por otros de los procesados, al haberse declarado concluso el sumario. El escrito de interposición del recurso de los ahora demandantes, tras defender la recurribilidad de la decisión y someter a crítica que las decisiones de conclusión del sumario y de adopción de la medida cautelar se adoptasen en una misma resolución, señalaba que se vulneran los arts. 23 y 24 CE, 5.1 de la Ley Orgánica del Poder Judicial y 384 bis LECrim, al cuestionar la interpretación del término “individuos rebeldes” que, a su juicio, es contraria a la STC 199/1987, de 16 de diciembre, cuestión que desarrolla extensamente. En segundo lugar, denuncia la vulneración reiterada del derecho de defensa [arts. 24 CE y 6 Convenio europeo para la protección de los derechos humanos y de las libertades fundamentales (CEDH)] de los interesados al habérseles reducido injustificadamente los plazos procesales para recurrir durante toda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el mismo auto interpuso la representación procesal de don Oriol Junqueras Vies y don Raül Romeva Rueda recurso de reforma. Por diligencia de ordenación de 18 de julio de 2018 se acordó su tramitación como recurso directo de apelación conjuntamente con el interpuesto por otros de los procesados, ante la pérdida de competencia del instructor como consecuencia del auto de conclusión del sumario y conforme a lo ordenado en el mismo. El escrito de interposición de este recurso, en síntesis, declaraba que no resulta de aplicación el art. 384 bis LECrim por ausencia de firmeza del procesamiento y porque los procesados no están integrados en banda armada, argumento para el que también traía a colación la STC 199/1987. Se refería finalmente a la importancia del derecho de representación política (art. 23 CE), al derecho al mantenimiento en el ejercicio del cargo representativo sin perturbaciones ilegítimas (art. 23.2 CE), calificaba de “fórmula imaginativa” la posibilidad de sustitución a que alude el auto recurrido y concluía afirmando la desproporción de la medida impuesta. Al darse traslado del referido recurso a los ahora demandantes de amparo don Jordi Sànchez i Picanyol, don Jordi Turull i Negre y don Josep Rull i Andreu, por escrito de su representación procesal de 24 de julio de 2018, se adhirieron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recurso de apelación fue desestimado en su integridad mediante auto de la Sala de Recursos de la Sala de lo Penal del Tribunal Supremo de 30 de julio de 2018 que en su fundamento jurídico segundo, contiene los siguientes razonamientos, literalmente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Parten los recurrentes de un razonamiento contenido en la STC 199/1987 que no puede ser interpretado fuera de su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ese sentido, ha de tenerse en cuenta, en primer lugar, que en esa sentencia se examinaban recursos de inconstitucionalidad contra la Ley Orgánica 9/1984, que se dictó en desarrollo del artículo 55.2 CE, el cual, de un lado, se refiere solamente a los derechos fundamentales reconocidos en los artículos 17.2 y 18.2 y 3; no, por lo tanto, a los reconocidos en el artículo 23.2. Y, de otro lado, menciona exclusivamente ‘las investigaciones correspondientes a la actuación de bandas armadas o elementos terroristas’, lo cual obligaba a analizar si los individuos rebeldes podían considerarse comprendidos en una u otra figura, cuestión que no necesariamente plantea la interpretación del artículo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citada también se dice que el constituyente ‘ha introducido en el art. 55.2 una habilitación al legislador, para establecer un régimen específico de suspensión de determinados derechos fundamentales con la finalidad de facilitar las investigaciones correspondientes a la actuación de bandas armadas o elementos terroristas, posibilidad de suspensión de derechos que la CE ha estimado como necesaria para el propio sostenimiento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transcrito en el recurso, recogido más arriba, el Tribunal Constitucional responde a una alegación según la cual la inclusión de los ‘rebeldes’ en el ámbito de aplicación de la ley, en cuanto se refiere a la suspensión de los derechos reconocidos en los artículos 17.2 y 18.2 y 3, va más allá de los límites impuestos por el artículo 55.2 CE. Así, señala el Tribunal que ‘Se suscita la cuestión relativa a si esa genérica inclusión queda dentro del ámbito de aplicación previsto en el art. 55.2 de la Constitución’. Ello permite entender que la limitación del concepto de ‘rebeldes’ a aquellos casos en que pueda identificarse o considerarse coincidente con el de ‘banda armada’, solo tiene virtualidad en el marco del artículo 55.2 CE. Es decir, que, a esos efectos, la inclusión de los rebeldes no es porque puedan ser así considerados, sino porque teniendo en cuenta sus finalidades y el grave ataque al orden constitucional que representan, son ‘banda armada’ comprendida dentro del ámbito del artículo 55.2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ser así, no podría admitirse un delito de rebelión sin armas, lo cual resultaría contradictorio con la previsión según la cual el mero hecho de esgrimirlas constituye un elemento de agravación del tipo básico, como ya hemos puesto de relieve en el Auto de 26 de junio de 2018, dictado en esta misma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lugar, los recurrentes obvian en su exposición otros aspectos de la referida sentencia del Tribunal Constitucional que no son irrelevantes. Así, en ella también se dice, en relación con las alegaciones relativas a la inconstitucionalidad de toda la ley, que ‘Si bien la Ley Orgánica 9/1984 desarrolla la habilitación constitucional del art. 55.2 CE , su contenido no se ha agotado en el desarrollo normativo de aquel precepto, sino que también ha abordado otras materias o cuestiones relativas a la regulación penal y procesal de determinadas figuras delictivas relacionadas con la actuación de bandas armadas o elementos terroristas, cosa que de por sí no supone ninguna infracción constitucional. Por ello no puede alegarse el art. 55.2 CE como referencia única para tratar de argumentar la inconstitucionalidad de la totalidad de la Ley, sino, en su caso, de unos concretos y determinados artículos de la misma que tienen que ver con ese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ya hemos recordado más arriba que ese precepto solamente se refiere a la suspensión de los derechos reconocidos en los artículos 17.2 y 18.2 y 3 CE , y, solamente en relación a ‘las investigaciones correspondientes a la actuación de bandas armadas o elementos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afecta, pues, a la suspensión de los derechos reconocidos en el artículo 23.2. De este modo, la constitucionalidad de la suspensión de los derechos reconocidos en este último precepto no se vincula a las limitaciones impuestas por el artículo 55.2 de la CE, sino a otras consideraciones. De otro lado, en la STC 199/1987 no se examina la constitucionalidad de la suspensión de cargos públicos procesados al haber sido derogada ya esa norma en el momento del dictado de la sentencia, por lo que las consideraciones generales relativas a los derechos reconocidos en los artículos 17.2 y 18.2 y 3 no son aplicables a la suspensión de los derechos del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tercer lugar, ha de recordarse nuevamente que la constitucionalidad del artículo 384 bis, por razones obvias, y, en general, la posibilidad de suspender en determinadas circunstancias los derechos reconocidos en el artículo 23.2 CE, no ha sido examinada en la STC 199/1987, sino en la STC 71/1994, que consideró constitucional dicho precepto sin hacer restricciones en cuanto a su ámbito subjetivo en relación con la mención a los individuos rebeldes y sin vincularlo al artículo 55.2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por lo tanto, que la suspensión de los derechos reconocidos en el artículo 23.2 CE prevista en el artículo 384 bis de la LECrim, cuya constitucionalidad ha sido declarada por el Tribunal Constitucional, se refiera solamente a los casos de delitos de rebelión cometidos por bandas armadas.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desproporción de la medida, no se aprecia si se tiene en cuenta la gravedad de los hechos, que atentan a la misma esencia del Estado democrático, en palabras del Tribunal Constitucional. En este aspecto, relativo a la gravedad de los hechos imputados, damos por reiteradas las consideraciones que esta Sala de apelaciones ha venido haciendo desde el Auto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adopción de la misma no es fruto de una decisión discrecional, aunque motivada, del instructor, pues está prevista en la ley como una consecuencia automática de la concurrencia de los dos presupuestos cuya existencia no niegan los recurrentes. Aunque pudiera entenderse que, a pesar de ese carácter automático es necesaria alguna justificación que excluya cualquier apariencia de absoluta desproporción, en el caso, la gravedad de los hechos, a la que ya se ha hecho referencia, y que aparece en el Auto impugnado, resulta de tal evidencia que autoriza una motivación implícita, que resultaría perceptible por cualquiera”.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vulneración del derecho fundamental a la representación política y al acceso a cargos públicos (art. 23 CE) en relación con el derecho fundamental a la presunción de inocencia (art. 24 CE) y vulneración del derecho fundamental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 que las resoluciones impugnadas amplían de manera desproporcionada y contraria a la propia jurisprudencia constitucional la previsión contenida en 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del claro forzamiento del tipo penal de la rebelión y del uso absolutamente desproporcionado de la prisión preventiva —quejas que dicen los recurrentes no denunciar aquí por haber sido objeto de demandas de amparo previas—, alegan que el art. 384 bis LECrim nunca debió aplicarse al presente caso, por no concurrir la exigencia de que los procesados sean considerados “individuos rebeldes” tal como este término ha sido interpretado por la doctrina constitucional, en especial, por la STC 199/1987. A su juicio, la interpretación literal llevada a cabo por el instructor desconoce los precedentes constitucionales, lleva a un resultado desproporcionado y vulnera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insisten en que la exégesis literalista del Tribunal Supremo contradice la exigencia constitucional de interpretación restrictiva de la expresión “individuos rebeldes” derivada de la STC 199/1987. Argumentan que en dicha Sentencia el Tribunal consideró sinónimas la condición de “rebelde” y la de pertenencia a “banda armada”, lo que evidencia que el art. 384 bis LECrim no sea aplicable al caso, “en el que incuestionablemente no se ha empleado ningún tipo de violencia consistente en empleo de armas o explosivos”. Subrayan que la STC 71/1994 no entró en absoluto a tratar la cuestión de qué debía entenderse por “individuos rebeldes” a los efectos del citado precepto y en modo alguno desautorizó la previa STC 199/1987 que, por el contrario, citó expresamente (FJ 3) como precedente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la medida produce unos efectos desproporcionados no solo sobre los derechos fundamentales de los diputados demandantes y de quienes les votaron, sino sobre otros valores constitucionales: de un lado puede alterar las mayorías existentes y la composición del Parlamento de Cataluña y, de otro, no puede afirmarse que sea necesaria para evitar nuevos delitos, pues los diputados en prisión únicamente pueden votar por delegación siendo impensable —dicen— que por emitir el voto puedan incurrir en nuevos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presunción de inocencia, los recurrentes solicitan del Tribunal el planteamiento de cuestión prejudicial al Tribunal de Justicia de la Unión Europea acerca de la compatibilidad del art. 384 bis LECrim con el art. 48 de la Carta de Derechos Fundamentales de la Unión Europea y el art. 3 de la Directiva (UE) 2016/343 del Parlamento Europeo y del Consejo de 9 de marzo de 2016, por la que se refuerzan en el proceso penal determinados aspectos de la presunción de inocencia y el derecho a estar presente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los demandantes la condición de “último tribunal” del Tribunal Constitucional a los efectos del el art. 267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fundamental a un proceso con todas las garantías (art. 24 CE), alega la demanda que la presencia en la Sala de Apelaciones del magistrado don Francisco Monterde Ferrer vulnera el derecho de los demandantes a un tribunal imparcial, pues dicho magistrado es vicepresidente ejecutivo de una asociación judicial que, a través de la red social twitter, ha difundido decenas de mensajes en los que prejuzga la culpabilidad de los recurrentes y se refiere a ellos en tono de burla. Se remite a la demanda del recurso de amparo núm. 2633-2018.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en un apartado específico (págs. 8-10), en el que, tras enumerar los supuestos contemplados en la STC 155/2009, con cita de la STC 216/2013, de 19 de diciembre, indica lo siguiente, literalmente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especial interés constitucional del presente recurso radica en el hecho de que las resoluciones aquí cuestionadas del Tribunal Supremo se pronuncian por vez primera —en lo que alcanza esta defensa— sobre la posibilidad de aplicar la suspensión cautelar del art. 384 bis LECrim a diputados electos en parlamentos autonómicos y lo hacen en clara contradicción con la doctrina sentada por el Tribunal Constitucional sobre el alcance del citado precepto en su Sentencia 199/1987, ampliando de modo desproporcionado sus efectos. Concurren, en consecuencia, los supuestos a) y f) de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la demanda solicitó la medida cautelar consistente en la suspensión de los efectos de las resoluciones cuestionadas en relación con los derechos políticos de los diputados demandantes, pretensión cautelar que fundamenta a continuación. Agrega que “se solicita que la presente medida cautelar se acuerde al amparo del art. 56.6 LOTC en la misma resolución de admisión a trámite, que deberá dictarse a la mayor brevedad posible, solicitándose a tal efecto que se habiliten si es necesario para ello sábados o días festivos, como ya ha hecho el Tribunal en ocasiones anteriores cuando se ha tratado de decidir acerca de los derechos políticos de los diputados en el Parlament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octubre de 2018, el Pleno de este Tribunal, a propuesta del presidente, acordó recabar para sí el conocimiento del recurso de amparo, conforme a lo establecido en el artículo 10.1 n) de la Ley Orgánica del Tribunal Constitucional (LOTC) y admitirlo a trámite, “por apreciar que concurre en el mismo una especial trascendencia constitucional (art. 50.1 LOTC) dado que el recurso plantea un problema o afecta a una faceta de un derecho fundamental sobre el que no hay doctrina de este Tribunal [STC 155/2009, FJ 2 a)]”. Asimismo, de acuerdo con lo establecido en el artículo 51 LOTC, acordó dirigir atenta comunicación a la Sala de lo Penal del Tribunal Supremo, a fin de que, en plazo que no exceda de diez días, remita certificación o fotocopia adverada de las actuaciones correspondientes al auto de 30 de julio de 2018 dictado por la Sala de Apelaciones del Tribunal Supremo en la causa especial núm. 20907-2017,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de las resoluciones recurridas formuladas en la demanda de amparo mediante otrosí, el Pleno no apreció la urgencia excepcional a la que se refiere el art. 56.6 LOTC, que justificaría su adopción inaudita parte inmotivada, por lo que, a fin de resolver sobre la misma acordó formar la oportuna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igual fecha se formó la correspondiente pieza separada de suspensión y, de conformidad con lo previsto en el art. 56 LOTC, se concedió un plazo común de tres días al ministerio fiscal y al solicitante de amparo para que pudieran alegar lo que estimaran pertinente en relación con la petición de suspensión interesada. Evacuado el trámite, mediante ATC 13/2019, de 26 de febrero,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emplazadas las partes, por diligencia de ordenación de 26 de noviembre de 2018 se tuvo por personado y parte en el procedimiento al abogado del Estado; al partido político VOX, representado legalmente por don Francisco Javier Ortega Smith-Molina, procesalmente por la procuradora doña María del Pilar Hidalgo López y asistido por el abogado don Pedro Fernández Hernández; a doña Carme Forcadell i Lluis y doña Anna Simó i Castelló, representadas por el procurador don Emilio Martínez Benítez y asistidas por la abogada doña Olga Arderiu Ripoll; a don Oriol Junqueras Vies y don Raül Romeva Rueda representados por la procuradora doña Celia López Ariza. Asimismo se les concedió a los citados y al ministerio fiscal el plazo común de veinte días para que presentaran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partido político VOX formalizó su escrito de alegaciones ante este Tribunal el 17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término la inadmisibilidad del recurso presentado por no haberse agotado la vía judicial previa, incumpliendo el requisito del artículo 44.1 a) LOTC, pues los recurrentes no han planteado incidente de nulidad de actuaciones frente a las resoluciones impugnadas que consideran vulneradoras del art. 24 CE. Asimismo, entienden que el recurso tampoco cumple con el requisito del art. 44.1 c) LOTC por falta de invocación previa del derecho cuya vulneración se denuncia y afirman que la demanda no expone con claridad y concisión, tal y como exige el art. 49.1 LOTC, los hechos que la fundamentan al utilizar una forma telegráfica y excesivamente sucinta para la descripción de la lesión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afirma que no hay vulneración del derecho de participación y representación política como sostiene la parte recurrente. Alega que la Constitución Española no reconoce un derecho fundamental ni de otro tipo del reo a poder disfrutar y exigir una salida extraordinaria del centro penitenciario, sea para el ejercicio de derechos reconocidos en el art. 23 CE u otros de rango fundamental. Lo que ha destruido la posibilidad de dichos derechos del recurrente ha sido la comisión de los tipos penales de rebelión, sedición y malversación en el grado que determine a la postre la sentencia. Además, señala la representación procesal del partido político VOX que, como muestra el auto del Tribunal Supremo de 12 de enero de 2018, y como garantía de los derechos políticos del recurrente, el magistrado instructor ha posibilitado que éste pueda incluso seguir realizando sus objetivos políticos por vía de delegación de voto, de conformidad al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la concesión de licencias especiales al preso, sobre la base de circunstancias subjetivas y de oportunidad, significaría la concesión de prerrogativas al reo no permitidas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 los AATC 82/2018, de 17 de julio, 98/2018, de 18 de septiembre y 128/2018, de 11 de diciembre, afirma que no hay lugar a reconocer la vulneración de los derechos representativos del recurrente (art. 23 CE), sino volver a reconocer conforme a derecho la aplicación de lo dispuesto en el art. 384 bis LECrim y su suspensión cautelar del ejercicio de sus respectivos cargos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si la representación de los recurrentes tenía claras dudas de la compatibilidad del término “rebelde” con la jurisprudencia anterior del Tribunal Constitucional desde la STC 199/1987 y de que este precepto sólo es aplicable a aquellos que integren el concepto de banda armada, lo que tenía que haber hecho desde el principio es plantear al órgano judicial la oportunidad de instar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la representación procesal del partido político VOX que no hay vulneración de los derechos a un tribunal imparcial y a las garantías básicas del procedimiento penal (art. 24 CE). Afirma que el rechazo del Tribunal Supremo de la petición de recusación de la representación de los recurrentes se basa en defectos formales: primero, por incumplimiento del deber de prueba del art. 223.2 Ley Orgánica del Poder Judicial (LOPJ); segundo, por incumplimiento del deber de cuidado de la defensa de presentar los recursos e instrumentos procesales en el plazo debido del art. 223.1. Se trata, a su juicio, de inadmisión por incumplimiento de requisitos de forma donde nada tiene que ver los pensamientos de los magistrados y tampoco los supuestos mensajes en Twitter que haya podido decir el magistrado don Francisco Monterde. Por todo ello, considera que no es el Tribunal Supremo el que en este caso ha vulnerado los derechos de los recurrentes, sino su propia defensa que fue la que a la postre no presentó los debidos recursos en tiempo y forma, de conformidad con las leyes aplicables. Señala que en el caso de que las peticiones del recurrente tuvieran visos de reconocerse, esto sería no sobre la base de derechos fundamentales reconocidos en la sección primera del capítulo segundo del título primero, de conformidad con el art. 53.2 CE, sino reconocidos con rango de legalidad ordinaria o reglamentaria, por cuestiones de forma, razón por la cual excede de la posibilidad de entrar a su conocimiento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que no hay vulneración del art. 48 de la Carta de derechos fundamentales de la Unión Europea ni del art. 3 de la Directiva 2016/343 del Parlamento Europeo y del Consejo, de 9 de marzo de 2016, por la que se refuerzan en el proceso penal determinados aspectos de la presunción de inocencia y el derecho a estar presente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se cumplen en este caso los requisitos mínimos para que se produzca el planteamiento por parte del Tribunal Constitucional de cuestión prejudicial al Tribunal de Justicia de la Unión Europea. En primer lugar, porque en este caso se trata de la interpretación de normas jurídicas nacionales, y no de normas de la Unión Europea. En segundo lugar, porque de la somera descripción que hace la parte recurrente en el recurso no se puede afirmar que quede claro en qué contrarían los autos impugnados los arts. 48 de la Carta de derechos fundamentales de la Unión Europea y el art. 3 de la Directiva 2016/343. En tercer lugar, porque la apelación del art. 48 de la Carta de derechos fundamentales de Niza es del todo inconsistente, pues este precepto habilita a restricciones extraordinarias en el ejercicio de los derechos y libertades reconocidos en la Carta. Y, en cuarto lugar, porque el art. 51.1 de la Carta de los derechos fundamentales de la Unión Europea exige que el planteamiento de una decisión prejudicial, en relación con un derecho de la Carta, requiere de algún modo la invocación paralela de una norma de derecho de la Unión Europea que perfile el sentido de la lesión, sin la cual el Tribunal de Justicia de la Unión Europea no puede determinar la interpretación o validez del derecho de la Unión Europea. En el recurso de amparo solo se invoca el art. 48 de la Carta que reconoce el derecho a la presunción de inocencia y el derecho de defensa, y, como norma de cobertura, solamente el art. 3 de la Directiva 2016/343 del Parlamento Europeo y del Consejo de 9 de marzo de 2016, que simplemente reproduce con otras palabras el reconocimiento del derecho de presunción de inocencia, pero luego no determina ningún precepto más de derecho de la Unión que determine en qué grado y hasta qué punto el art. 384 bis LECrim está en contradicción con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solicita la celebración de vista, al amparo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26 de diciembre de 2018, en el que solicitó la denegación del amparo. Tras exponer extensamente los antecedentes del caso, considera necesario, ante la pluralidad de invocaciones realizadas y el distinto efecto y alcance que tendría su eventual estimación, reordenar su análisis, comenzando por la vulneración del derecho a la imparcialidad judicial (art. 24.2 CE) por afectar a la constitucionalidad de la propia conformación del órgano judicial, procediendo después al examen de la afectación de los derechos políticos de los recurrentes (art. 23 CE) en relación con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vulneración del derecho fundamental a un proceso con todas las garantías (art. 24.2 CE) por causa de la presencia del magistrado Monterde en la sala de apelaciones del Tribunal Supremo en cuanto la misma conculca el derecho de los recurrentes a un tribunal imparcial, a juicio del fiscal, lo procedente con carácter principal es inadmitir en sentencia este motivo, sin perjuicio de que si dicho criterio no se comparte por el Tribunal, subsidiariamente se desestime el mismo en todos sus términos por carecer de contenido de fondo atendible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alegación de falta de imparcialidad se plantea respecto de la resolución judicial dictada en apelación en este recurso, el auto de 30 de julio de 2018, sin adecuada invocación formal previa y con carácter prematuro. No consta una invocación formal a través de la promoción de un incidente de recusación, a pesar de que por los numerosos recursos de apelación interpuestos con anterioridad por los recurrentes conocían sobradamente la composición de la sala de apelaciones del Tribunal Supremo incluso con bastante anticipación a la notificación de su procesamiento. Además, señala el fiscal, no se ha agotado la vía judicial previa antes de venir en amparo. El proceso penal seguido en única instancia ante el Tribunal Supremo aún no ha finalizado, encontrándose en su fase intermedia tras la conclusión de la fase de instrucción o investigación previa. Señala que la alegación de vulneración del derecho al juez imparcial se produce, por tanto, en un proceso penal todavía en curso al tiempo de presentarse la demanda, por lo que procede comprobar si el ordenamiento jurídico ofrece aun vía para la alegación, apreciación y reparación de la conculcación del derecho fundamental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no estamos ante un caso en que la alegada vulneración del derecho fundamental procesal involucrado haya sido resuelta y solventada de modo firme y definitivo en la vía judicial, sino que puede ser reparada aun en el proceso judicial en curso. En definitiva, señala el fiscal, no concurre en el supuesto una situación de impugnación a resoluciones interlocutorias que resulte habilitante de un trato de excepción. Por ello, entiende que no cabe sino concluir que no ha sido respetado el principio de subsidiariedad que rige el proceso constitucional de amparo, en la medida en que se plantea una queja relativa a un derecho de naturaleza procesal frente a resoluciones interlocutorias, el proceso penal está en curso y la cuestión no ha sido solventada de forma definitiva en éste, puesto que todavía cabe su alegación y, en su caso, su apreciación y reparación en la vía jurisdiccional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fondo de la alegación de falta de imparcialidad, el fiscal reproduce determinados apartados que considera ilustrativos de la STEDH de 15 de octubre de 2009 (asunto Micallef contra Malta), y distintas sentencias del Tribunal Constitucional sobre la regla de imparcialidad del juez. A su juicio, de la argumentación desplegada en la justificación de este motivo de amparo se desprende que el sustento tanto de la recusación que pretendió el recurrente en el curso del procedimiento penal como del motivo de amparo que articula es un supuesto de hetero-responsabilidad o responsabilidad por un hecho ajeno, puesto que simplemente imputa al magistrado reseñado el contenido de los mensajes sin elemento de acreditación alguno que refrende que el mismo sea su autor o que haya concretado un acto individualizado revelador de ausencia de imparcialidad en el magistrado, de modo que no estamos ante manifestaciones públicas procedentes del juzgador de la causa. Por consiguiente, considera que no cabe sino concluir que no existen elementos de mínima consistencia como para afirmar que las sospechas o dudas de parcialidad se hallen objetiva y legítimamente justificadas, de manera que permanece absolutamente indemne la regla y presunción de imparcialidad en el magistrado cuestionado y del órgano jurisdiccional en que éste se integra, máxime tomando en consideración su conformación colegiada.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fiscal entiende necesario hacer dos observaciones. En primer lugar, recuerda que el Tribunal Constitucional ha excluido entre la causas de recusación, incluso como indicador verosímil de amistad o enemistad, los meros sentimientos de inclinación o rechazo deducidos del hecho de la pertenencia a asociaciones, corporaciones o grupos sociales, así como en relación a la asunción de creencias religiosas e ideologías de signo diverso, mientras no se hayan traducido en actos individualizados. Y, en segundo lugar, señala que en relación con la atribución al Tribunal Supremo de un “trato discriminatorio” hacia determinadas opciones políticas, efectuada ya en varios recursos de amparo, hay que significar que en nuestro sistema jurídico no existe ninguna prohibición o limitación para sostener tesis independentistas en los distintos territorios del Estado, ni para constituir partidos políticos que acojan un ideario independentista, ni para su expresión pública, lo que resulta de toda evidencia, dada la ideología del partido político al que pertenece el demandante y con el que ha concurrido con éxito a las elecciones al Parlamento catalán, partido que despliega su actividad sin ningún tipo de cortapisa fuera del Parlamento y dentro del mismo como grupo parlamentario que dispone de plenas facultades para actuar conforme al reglamento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alegada vulneración de los derechos políticos de los recurrentes (art. 23 CE) y de su presunción de inocencia (art. 24.2 CE), comienza su análisis por éste último que se coliga a la vulneración de derechos políticos. Para el fiscal la alegada vulneración del derecho a la presunción de inocencia de los recurrentes está escasamente fundamentada y no aparece desarrollada puesto que la demanda se limita en este punto a efectuar la asociación entre su vulneración y la del derecho sustantivo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de la doctrina europea e internacional en materia de derechos humanos se desprende que la presunción de inocencia despliega sus efectos en el proceso penal en una triple dimensión: como regla de juicio —probatoria— del proceso, de manera que se ha de partir de la verdad interina de la ausencia de atribución del hecho y se requiere para destruirla prueba de cargo legítima suministrada por la acusación; como garantía del proceso penal, que se erige en un límite al legislador que va destinado a impedir el establecimiento de normas que impliquen una presunción de culpabilidad y carguen la prueba de la inocencia sobre el inculpado; y como regla de tratamiento del imputado durante el proceso penal, lo que conllevaría la reducción al mínimo de las medidas restrictivas del encausado durante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fiscal la queja de los recurrentes concierne sobre todo a esta tercera dimensión en la medida en que se reclama en esencia el pleno goce y ejercicio de sus derechos políticos. Y si bien la doctrina constitucional afirma desde antiguo esta tercera dimensión, lo cierto, afirma el fiscal, que también ha acogido el postulado básico de que la presunción de inocencia es compatible con la aplicación de medidas cautelares, ello siempre que se adopten por resolución fundada en derecho que se basen en un juicio de razonabilidad acerca de la finalidad perseguida y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concreto, señala el fiscal que no puede olvidarse que los recurrentes se hallan en situación de prisión provisional y, por ende, internos en un centro penitenciario, de modo que la medida restrictiva está vinculada a una suspensión del derecho a la libertad no estableciéndose de modo autónomo a la permanencia en dicha situación; y tanto la prisión provisional como la suspensión de sus cargos y funciones públicas tienen su fundamento en conductas de extrema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parte del contenido de la STC 71/1994, de 3 de marzo, FJ 7, reitera que la queja referida al derecho a la presunción de inocencia en el concreto marco en que se formula carece claramente de sentido y contenido constitucional. Y de acuerdo con ello, considera que resulta carente de fundamento la pretensión contenida en la demanda de plantear una cuestión prejudicial ante el Tribunal de Justicia de la Unión Europea, máxime cuando la propia jurisprudencia constitucional admite que los derechos políticos sustantivos implicados no tienen el carácter de absolutos y así se entiende por la jurisprudencia europea dictada en torno al art. 3 del Protocolo adicional 1 al Convenio europeo de derechos humanos, que es a su vez elemento interpretativo de primer orden sobre el alcance y nivel de protección de la Carta de derechos fundamentales de la Unión Europea ex arts. 52.3 y 53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ministerio fiscal hace alusión a la supuesta falta de presupuestos para la aplicación del art. 384 bis LECrim. En cuanto a la imposibilidad de entender a los demandantes como responsables de hechos relacionados con “individuos rebeldes” por no estar integrados en una banda armada, recuerda que los demandantes vienen a sostener que lo razonable y proporcionado es entender que la aplicación del art. 384 bis LECrim, atendidos sus antecedentes normativos, los debates parlamentarios legislativos y las conclusiones derivadas de la STC 199/1987, únicamente es posible respecto de aquellos individuos rebeldes que hubieran utilizado armas de guerra o explosivos, con la finalidad de producir la destrucción o eversión del orden constitucional, de modo que exclusivamente a éstos es posible suspenderles del ejercicio del cargo o función pública. Pero frente a esta tesis, el ministerio fiscal entiende que cabe oponer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STC 199/1987 no se refirió en realidad a la norma procesal que estableció la suspensión a la que se refiere el demandante, puesto que respecto del art. 22.1 de la Ley Orgánica 9/1984, el Tribunal Constitucional apreció la desaparición sobrevenida del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medida del art. 22.1 de la Ley Orgánica 9/1984 iba exclusivamente referida a los delitos comprendidos en dicha ley específicamente relacionados con la actuación de bandas armadas y elementos terroristas en su tipificación al tiempo de su vigencia y desde la óptica de desarrollo del art. 55.2 CE, precepto que va referido a los arts. 17.2 y 18.2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objeto de la STC 199/1987 era determinar si la inclusión de los rebeldes en el ámbito aplicativo de la ley podía responder al mismo fundamento habilitante de excepción del art. 55.2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la actualidad es perfectamente posible la comisión de un delito de rebelión sin armas, como se desprende del subtipo agravado que se establece en atención a su empleo en el núm. 2 del art. 473 CP, y se castiga con penas de prisión de quince a veinticinco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referente de doctrina constitucional en lo que concierne al art. 384 bis LECrim es la STC 71/1994, de 3 de marzo, FFJJ 6 y 7, que ha considerado constitucionalmente legítima la medida de suspensión del ejercicio de función o cargo público contemplada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384 bis LECrim no podría ser inaplicado ni cuestionado por los órganos jurisdiccionales sin incurrir en un reprobable exceso de jurisdicción, dada su proclamada legitimación constitucional y la afección que también provocarían, en un sentido contrario al esgrimido en la demanda, de los derechos de los diputados y ciudadanos del cuerpo electoral que están sometidos a una serie de condiciones que conforman el status legal para el acceso, ejercicio y mantenimiento de sus derechos políticos, entre las que se halla, en su dimensión o faceta negativa, no encontrarse en la situación contemplada en aquel precepto legal, lo que comporta consecuencias de afectación del ius in officium del resto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afirmando que la aplicación de la medida de suspensión establecida en el art. 384 bis LECrim se ajusta a la legalidad, no desatiende la doctrina constitucional y en absoluto puede calificarse como materialmente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28 de diciembre de 2018 presentó sus alegaciones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delimitar el objeto del recurso de amparo, señala que el órgano jurisdiccional no ha mezclado confusamente el tipo penal que tiene que ver con la actuación de bandas armadas o terroristas (arts. 571 y ss. CP) y el de rebeldía previsto en el art. 472 CP, en la medida en que además tampoco el ordenamiento jurídico los confunde o identifica ni establece una equivalencia entre ambas figuras delictivas, ni ha utilizado un precepto que posea otra finalidad de política legislativa para aplicar, supuestamente, una medida de gravamen adicional, punitiva, de suspensión de cargo público a los procesados en la causa especial. La rebeldía que se les imputa a los encausados en la causa especial núm. 20907-2017 es la incluida en la definición del art. 472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motivación de los actos recurridos en cuanto a la correcta aplicación del art. 384 bis LECrim no se puede calificar de irracional o arbitraria. Además, indica que la aplicación de este precepto, cuando se den las circunstancias procesales en él previstas, respecto de los procesados por rebeldía, aunque no necesariamente integrados en bandas armadas o elementos terroristas, fue resuelta ya desde la STC 71/1994,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STC 199/1987, de 16 de diciembre, invocada por los recurrentes, no analizaba la constitucionalidad del art. 384 bis LECrim bajo la perspectiva de su compatibilidad con la Constitución, como sí hizo de manera explícita la posterior STC 71/1994 y específicamente su compatibilidad con el derecho fundamental garantizado por el art. 23 CE en su vertiente de derecho al mantenimiento y ejercicio del cargo 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reproduce determinados párrafos de la STC 71/1994 y afirma que esta doctrina constitucional es recogida por el auto del Tribunal Supremo de 30 de julio de 2018, que también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en modo alguno se vulnera, como los recurrentes pretenden, el art. 23 CE por la aplicación o efectividad jurídica de lo dispuesto en el art. 384 bis LECrim a los procesados en la causa especial a los que se les ha aplicado, como tampoco cabe apreciar vicio o lesión respecto del derecho a la tutela judicial efectiva en cuanto a una segunda motivación irrazonable o errónea en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desproporción de la medida de prisión y su correlativa suspensión de derechos de participación política, el abogado del Estado reproduce lo que señala el Tribunal Supremo en los autos recurridos, acerca de que esa pretendida desproporción no se aprecia si se tiene en cuenta la gravedad de los hechos, que atentan a la misma esencia del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hipotético planteamiento de una cuestión prejudicial ante el Tribunal de Justicia de la Unión Europea sobra la base de lo dispuesto en el art. 28 de la Carta de derechos fundamentales de la Unión Europea, a su juicio no sería procedente pues no existe duda en cuanto a que el art. 384 bis LECrim resulta un precepto adecuado a la Constitución, en la medida en la que ya por el Tribunal Constitucional se resolvió la cuestión. Además, considera que tampoco, desde una perspectiva general, resulta contrario al régimen de derechos fundamentales en el ámbito europeo la compatibilidad de la presunción de inocencia con la adopción de medidas cautelares o efectos provisionales respecto de los procesados, según la clase de delito investigado, los indicios obrantes y las circunstancias que puedan resultar concurrentes, durante la tramitación de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señala el abogado del Estado que existe una seguridad de doctrina por parte del máximo órgano judicial interno en materia de garantías constitucionales, como es el Tribunal Constitucional, asumida por el Tribunal Supremo conforme a lo previsto en el art. 5 LOPJ, respecto de la adecuación del art. 384 bis LECrim a la Constitución, y no hay duda sobre incompatibilidad alguna con el Derecho europeo en materia de derechos fundamentales, con lo cual no hay lugar al planteamiento de cuestión prejudicial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28 de diciembre de 2018 doña Celia López Ariza, procuradora de los Tribunales, en nombre y representación de don Raül Romeva Rueda y don Oriol Junqueras Vies, presentó alegaciones solicitando que se reconozca la lesión de los derechos fundamentales invocados con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este escrito se adhieren íntegramente al presente recurso de amparo y se remiten al contenido de su recurso de amparo, turnado con el núm. 4855-2018, interpuesto también contra el auto de 30 de julio de 2018 dictado por la sala de apelaciones del Tribunal Supremo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que el Tribunal Supremo ha aplicado de forma totalmente indebida la suspensión de cargos prevista en el art. 384 bis LECrim, lo cual supone una vulneración directa de los derechos fundamentales a la libertad ideológica y de expresión, al juez ordinario predeterminado por la ley, a la legalidad, a la representación y participación políticas, al juez imparcial,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Tribunal Supremo no tiene competencia para investigar ni enjuiciar los hechos atribuidos a los recurrentes, ni por lo tanto para determinar la aplicación del art. 384 bis LECrim, pues no se describe la comisión por ninguno de los encausados de ningún delito cometido fuera del territorio catalán que justifique la competencia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afirma que el art. 384 bis LECrim ha sido aplicado de forma totalmente errónea, pues no se cumplen dos requisitos fundamentales exigidos por la norma. El primero es que no existía un auto de procesamiento firme en el momento en que el Tribunal Supremo tomó la decisión aquí discutida, y el segundo es que la causa debe versar sobre hechos constitutivos de delito relacionado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señalando que la medida adoptada supone una indebida sanción a la ideología de los recurrentes, a sus creencias y orientación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con fecha 9 de enero de 2019, la representación del recurrente solicitó que se diera el máximo impulso procesal a la resolución del presente recurso de amparo. Por diligencia de ordenación de la secretaria de justicia del Pleno de 10 de enero de 2019 se acordó unir el anterior escrito a las actuaciones, dar cuenta y entregar copia de este a las partes personadas. La misma solicitud se formuló mediante escritos de 6 de septiembre, 4 de noviembre de 2019 y 11 de febrero de 2020, de los que se dio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febrero de 2020, se señaló para deliberación y votación de la presente sentencia este mismo día, en el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la Sala de Recursos de la Sala de lo Penal del Tribunal Supremo de 30 de julio de 2018, que desestimó el recurso de apelación interpuesto contra el dictado por el magistrado instructor de la causa especial núm. 20907-2017, en fecha 9 de julio de 2018, que acordó comunicar a la mesa del Parlamento de Cataluña la suspensión de los recurrentes don Jordi Sànchez i Picanyol, don Jordi Turull i Negre y don Josep Rull i Andreu, entre otras personas, diputados en ese parlamento, en el ejercicio de los cargos públicos que estaban desempeñando, en aplicación del artículo 384 bis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el citado precepto establece que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 El contenido de las resoluciones judiciales impugnadas consiste en constatar, y confirmar en grado de apelación, respectivamente, la concurrencia de los presupuestos legales de la norma aplicada —firmeza del procesamiento por delito de rebelión y la situación de prisión provisional de los ahora recurrentes, diputados del Parlamento de Cataluña— y comunicar la consecuencia prevista en la ley al citado Parlamento. De todo ello se ha dejado constancia detallada en el apartado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los recurrentes invocan la vulneración de los derechos fundamentales a la representación política y al acceso a cargos públicos (art. 23 CE), en relación con el derecho a la presunción de inocencia (art. 24 CE), y la lesión del derecho fundamental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ante este Tribunal Constitucional como el partido político Vox, personado en este proceso, han opuesto óbices de admisibilidad, que serán examinados en primer lugar. Subsidiariamente interesan la desestimación del recurso de amparo, al igual que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despejar, de entrada, que la sentencia de la Sala de lo Penal del Tribunal Supremo de 14 de octubre de 2019, dictada en la citada causa especial núm. 20907-2017, ha dejado sin efecto la medida que se cuestiona en el presente recurso de amparo, lo que, sin embargo,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formulación de la demanda de amparo, atendiendo a las circunstancias concurrentes en esa ocasión a efectos de dilucidar si existió vulneración de tales derechos fundamentales (por todas, STC 83/2019,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poner de manifiesto, desde este mismo momento inicial, que las resoluciones judiciales contra las que se dirige el presente recurso fueron también impugnadas en amparo por otros procesados. Así, un primer recurso (recurso de amparo núm. 4855-2018), cuyo objeto coincide sustancialmente con el del presente, ha sido resuelto por la STC 11/2020, de 28 de enero, a la que ahora debemos remitirnos en su integridad. Muestra de tal semejanza, ya desde el origen de la controversia, es el hecho de que los aquí demandantes se adhirieron al recurso de apelación interpuesto por los allí recurrentes frente al auto del magistrado instructor, agotando conjuntamente, de esta forma, la vía judicial que precedió a ambos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LOTC, pues, como hemos declarado en otras ocasiones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ser objeto de reconsideración en la sentencia, de oficio o a instancia de parte, dando lugar a un pronunciamiento de inadmisión por la falta de tales presupuestos, sin que sea obstáculo para ello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así como que se haya puesto de manifiesto (“denunciado formalmente”) la lesión del derecho fundamental en el proceso, si hubo oportunidad, tan pronto como hubiera sido conocida por la parte [art. 44.1 c) LOTC]; lo que también contribuye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el partido político Vox aduce que el recurso incurre, respecto de las quejas referidas al art. 24 CE, en el óbice de falta de agotamiento de la vía previa [art. 44.1 a) LOTC], al no haber acudido la parte recurrente al incidente de nulidad de actuaciones del art. 241 LOPJ frente al auto de la Sala de Recursos de la Sala de lo Penal del Tribunal Supremo de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añade el ministerio fiscal que la queja relativa a la vulneración del derecho fundamental a un proceso con todas las garantías (art. 24.2 CE), motivada por la presencia de un determinado magistrado en la Sala de Apelaciones del Tribunal Supremo, incurre en ausencia de adecuada invocación formal previa, por no haberse promovido un incidente de recusación, y resulta, además, prematura, pues el proceso penal aún no había finalizado, de modo que la reparación de la lesión del derecho fundamental sería jurídicamente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abordaremos por separado estos óbices.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en relación con este misma causa de inadmisibilidad, hemos expuesto en la STC 50/2019, de 9 de abril, FJ 2 a), y reiterado en la STC 155/2019, de 28 de noviembre, FJ 4,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 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de la Ley Orgánica del Poder Judicial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citado ATC 293/2014,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con la excepción que se dirá, en cuanto imputadas las vulneraciones de derechos fundamentales originariamente a la resolución dictada por el magistrado instructor, el agotamiento de la vía judicial previa al recurso de amparo exigía la interposición de recurso de apelación. Así lo hizo la parte recurrente, según se ha dejado constancia en los antecedentes, haciendo efectivo el requisito de la subsidiariedad al permitir que el Tribunal Supremo se pronunciara sobre las infracciones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no haber promovido incidente de nulidad de actuaciones contra el auto de la Sala de Recursos tiene relevancia, pues determina que las quejas ahora formuladas sólo resulten admisibles en cuanto que la lesión de los derechos fundamentales que denuncian fuera imputable inmediatamente al auto del magistrado instructor [art 44.1 a) LOTC en relación con el citado art. 241.1 LOPJ]. Es decir, la constatación anterior condiciona la amplitud de nuestro análisis, que debe circunscribirse al examen de la vulneración de derechos fundamentales con origen “inmediato y directo” [art. 44.1 b) LOTC] en el auto del magistrado instructor y, sólo en la medida en que dichas lesiones no fueron reparadas, en el auto que resolvió el recurso de apelación interpuesto frente a aquel. Así pues, no cabría esgrimir queja autónoma alguna respecto del auto de la sala de recursos del Tribunal Supremo de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que lo anterior aparece respetado por la demanda rectora del presente proceso constitucional, y, excepción hecha de la queja relativa a la composición de la sala de recursos, que analizaremos separadamente en cuanto incurre en causa de inadmisibilidad de preferente apreciación, no puede acogerse el óbice procesal de no haberse formalizado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es la conclusión a la que debemos llegar en relación con el cumplimiento de los requisitos de admisibilidad respecto a la queja que denuncia la vulneración del derecho a un juez imparcial, vertiente del derecho a un proceso con todas las garantías (art. 24.2 CE), dado que se ha acudido a la vía de amparo sin que conste haber intentado la recusación del magistrado integrante de la sala de recursos. A ello hay que añadir que tampoco la resolución judicial que hubiera puesto fin a ese incidente habría cerrado el paso a la posibilidad de volver a plantearla ante el Tribunal de enjuiciamiento [art. 228.3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contenido de la cuestión de fondo planteada en el recurso, el cauce procesal utilizado para denunciar la supuesta vulneración en la vía judicial impide su examen en este proceso de amparo; conclusión para llegar a la cual también es relevante el momento procesal en el que ha sido presentado el presente recurso, como lo ha sido en los analizados en las SSTC 129/2018; 130/2018; 131/2018, de 12 de diciembre; 20/2019, de 12 de febrero; 38/2019 y 39/2019 de 26 de marzo (todas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analizó en la STC 147/1994, de 12 de mayo, nos encontramos ante un supuesto en el que, sin haber finalizado el proceso a quo, se acude ante este Tribunal en demanda de amparo por una aducida vulneración de derechos fundamentales producida en el seno de un proceso penal que se hallaba aún en curso en el momento de presentarse la demanda. En la Constitución (art. 53.2) y en la Ley Orgánica del Tribunal Constitucional [arts. 41.1, 43.1 y 44.1 a)], el amparo constitucional se configura como una específica vía de protección de determinados derechos y libertades fundamentales “sin perjuicio de su tutela general, encomendada a los tribunales de justicia” (art. 41.1 LOTC), esto es, de forma subsidiaria a la actuación de los órganos judiciales, a quienes ha de otorgarse, en todo caso, la posibilidad de reparar las presuntas violaciones de derechos fundamentales. De esta manera: “[E]l principio de subsidiariedad que rige el proceso de amparo constitucional, y que lo hace necesariamente final, obliga a que sólo pueda ser intentado cuando se hayan hecho valer ante los tribunales ordinarios los derechos que se estiman vulnerados y se hayan agotado ‘todos los recursos utilizables’ [art. 44.1 a) LOTC]” (ATC 64/1991, de 21 de febrero). 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de que no pueden esperar que los jueces y tribunales ordinarios protejan sus derechos fundamentales, y que sólo en este Tribunal pueden confiar a este respecto, lo que no es compatible con el dictado constitucional” (ATC 173/1995, de 6 de junio, FJ 2). Al mismo tiempo, con esta previsión se evita que quede abierta una vía de intersección de la jurisdicción constitucional con la ordinaria,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(STC 20/2019, de 20 de febrero, FJ 3, y las resoluciones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ya en las citadas SSTC 129/2018, 130/2018 y 131/2018, se dijo que son prematuras e incurren en causa de inadmisión por falta de agotamiento de la vía judicial previa las quejas de amparo que expresan dudas sobre la imparcialidad de un magistrado antes de finalizar el proceso en el que se plantean, máxime si —como ocurre en este caso— se acude a esta vía de amparo sin intentar su recusación previa, con lo que la invocación de la vulneración en la vía judicial no se produce a través del cauce procesal legalmente establecido tan pronto como es procesalmente posible (fundamentos jurídicos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ahora que el cauce procesal adecuado a través del cual han de hacerse valer las dudas sobre la imparcialidad judicial es el incidente de recusación previsto en la Ley Orgánica del Poder Judicial (SSTC 178/2014, de 3 de noviembre, FJ 2; 44/2009, de 12 de febrero, FJ 3; 28/2007, de 12 de febrero, FJ 3, o 140/2004, de 13 de septiembre, FJ 4). De manera específica, lo que nuestra jurisprudencia ha exigido, por razón de lo dispuesto en el artículo 44.1 c) LOTC, es que la invocación en el proceso judicial del derecho fundamental vulnerado se produzca tan pronto como, conocida la vulneración, “hubiera lugar para ello”. A lo expuesto se ha de añadir que este Tribunal ha concluido, de forma reiterada y continua, que tampoco supone el agotamiento de la vía judicial previa la resolución judicial que en una causa penal pone término al incidente de recusación, pese a su finalidad e importancia sobre el desarrollo del proceso penal. Y ello, no solo porque la Ley Orgánica del Poder Judicial (art. 228.3) prevea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sería posible hacer valer y obtener la reparación de las supuestas vulneraciones de derechos fundamentales alegadas por las partes (ATC 173/1995,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última conclusión de prematuridad hemos llegado al dictar sentencia en el recurso de amparo núm. 2633-2018, al que se remite la demanda del presente. En aquel proceso constitucional se cuestiona la providencia de 12 de febrero de 2018 que inadmitió a limine la recusación del mismo magistrado al considerarla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Falta de invocación previa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entiende que el recurso tampoco cumple con el requisito del art. 44.1 c) LOTC por falta de invocación previa de los derechos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para que puedan examinarse los motivos que integran la demanda de amparo, es requisito indispensable, conforme al art. 44.1 c) LOTC, que “se haya denunciado formalmente en el proceso, si hubo oportunidad, la vulneración del derecho constitucional, tan pronto como, una vez conocida la violación, hubiere lugar para ello”. En el caso, como se anticipaba, el recurso de apelación constituyó el trámite procesal idóneo para invocar los derechos fundamentales que se reputaban lesionados, dando así ocasión a que el Tribunal Supremo se pronunciara sobre tales vulneraciones. Sólo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apuntada de preservar el carácter subsidiario del recurso de amparo, carácter que se desprende claramente del art. 53.2 CE, ha guiado la interpretación de este Tribunal, que ha rechazado un entendimiento excesivamente formalista, aunque, lógicamente, sin llegar a un vaciamiento del precepto legal. Por ello, el titular del derecho fundamental debe hacer posible, con su invocación ante el órgano judicial, que este remedie la presunta violación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numerosas resoluciones, que constituyen doctrina jurisprudencial consolidada, este Tribunal ha declarado que, si bien la invocación formal exigida por el art. 44.1 c) LOTC no supone, necesaria e inexcusablemente, la cita concreta y numérica del precepto de la Constitución en el que se proclaman el derecho o derechos supuestamente vulnerados, ni siquiera la mención de su nomen iuris, tal invocación ha de efectuarse, sin embargo, de manera que se cumpla la finalidad perseguida con aquel requisito, ofreciendo base suficiente para que, en la vía judicial, pueda entrarse a conocer de las concretas vulneraciones que después puedan ser aducidas en el recurso de amparo. Así, se ha señalado que lo decisivo es que, a través de las alegaciones que se formulen en la vía judicial, de los términos en que se ha planteado el debate en la vía procesal o de la descripción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(SSTC 53/2012, de 29 de marzo, FJ 2, y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 la vista del contenido del escrito de interposición del recurso de reforma y subsidiario de apelación de los demandantes de amparo y de aquel al que se adhirieron los mismos, cuyo contenido ha quedado reseñado en los antecedentes de esta sentencia, procede acoger este óbice, en relación con la queja relativa al derecho fundamental a la presunción de inocencia (art. 24.2 CE). En dichos escritos no solo no aparece enunciado tal derecho fundamental ni el precepto de la Constitución (ni de ningún otro texto) en que está proclamado, sino que tampoco el contenido de las alegaciones comprendidas en los mismos da pie a su toma en consideración por la Sala de Recursos de la Sala de lo Penal del Tribunal Supremo. Como puede observarse, el contenido del primer escrito, en lo que aquí importa, versa sobre la interpretación del término “individuos rebeldes” del art. 384 bis LECrim, invocándose como vulnerados los arts. 23 y 24 CE, y 5.1 LOPJ, al haberse apartado el órgano judicial de la doctrina plasmada en la STC 199/1987, de 16 de diciembre. Contenía también ese escrito una denuncia de vulneración del derecho de defensa a lo largo de toda la causa, con cita de los arts. 24 CE y 6 CEDH, basada en la afirmación de que los plazos procesales para recurrir se habían reducido injustificadamente durante toda la instrucción; motivo que, sin embargo, no se traslada a la demanda de amparo. Tampoco el segundo de los citados escritos contiene expresión ni citas algunas relacionadas con el derecho a la presunción de inocencia. En él se volvía a cuestionar la aplicación el art. 384 bis LECrim por ausencia de firmeza del procesamiento y porque los procesados no estaban integrados en banda armada, argumento para el que nuevamente se traía a colación la STC 199/1987, se destacaba la importancia del derecho de representación política (art. 23 CE) y se afirmaba que la medida impuesta resultaba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es con la demanda de amparo cuando, ex novo, se formaliza la queja objeto de este recurso, sustrayendo así al tribunal ordinario competente su conocimiento y consiguiente posibilidad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declarar, por tanto, la inadmisión del recurso, ex art. 50.1 a) LOTC, con relación a los motivos de la demanda referidos a la lesión de los derechos a un proceso con todas las garantías (art. 24.2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primordial se descarta de entrada la solicitud de planteamiento de cuestión prejudicial al Tribunal de Justicia de la Unión Europea acerca de la compatibilidad del art. 384 bis LECrim con el art. 48 de la Carta de derechos fundamentales de la Unión Europea y el art. 3 de la Directiva (UE) 2016/343, del Parlamento Europeo y del Consejo, de 9 de marzo de 2016, por la que se refuerzan en el proceso penal determinados aspectos de la presunción de inocencia y el derecho a estar presente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Encuadramiento de la queja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ya hemos descartado su examen por causa de inadmisibilidad, se advierte que el desarrollo en la demanda de amparo de las quejas relativas al derecho a la presunción de inocencia y a un proceso con todas las garantías, basadas en la composición de la Sala de Recursos, es prácticamente inexistente. La única queja que se desarrolla es la referida a la indebida aplicación del artículo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de la que ha quedado constancia detallada en los antecedentes de esta sentencia, la exégesis literalista seguida por las resoluciones impugnadas contradice la exigencia constitucional de interpretación restrictiva de la expresión “individuos rebeldes” derivada de la STC 199/1987, que consideró sinónimas la condición de “rebelde” y la de pertenencia a “banda armada”, lo que evidencia —siempre según los recurrentes— que el art. 384 bis LECrim no resulta de aplicación al caso. Prosiguen argumentando los recurrentes que la medida produce unos efectos desproporcionados no solo sobre los derechos fundamentales de los diputados demandantes y de quienes les votaron, sino sobre otros valores constitucionales: de un lado, puede alterar las mayorías existentes y la composición del Parlamento de Cataluña; y, de otro, no puede afirmarse que dicha medida sea necesaria para evitar nuevos delitos, pues los diputados en prisión únicamente pueden votar por delegación, siendo, a su juicio, impensable que por emitir el voto puedan incurrir en nuevos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así enunciada se refiere a derechos reconocidos en el art. 23 CE. Como señalamos en la STC 11/2020, de 28 de enero, FJ 6, “en cuanto la medida incide directamente en el derecho al ejercicio de cargo público representativo (art. 23.2 CE), la verificación de la concurrencia de los presupuestos legales de la misma, esto es, de los previstos en el art. 384 bis LECrim, concierne exclusivamente a dicho derecho fundamental, quedando sin sustantividad propia la queja relativa al derecho a obtener una resolución fundada en Derecho ex art. 24.1 CE. Así lo viene entendiendo con carácter general este Tribunal al abordar el enjuiciamiento de la adecuación constitucional de las resoluciones, cualquiera que sea su naturaleza, que acuerdan medidas limitativas de derechos fundamentales sustantivos [STC 29/2019, de 28 de febrero, FJ 6, con cita, por todas, STC 66/2008, de 29 de mayo,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Remisión a la STC 11/2020,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principal del presente recurso de amparo coincide sustancialmente con la que fue abordada en la STC 11/2020, a cuyos fundamentos jurídicos 7, 8 y 9 nos remitimos, teniéndolos por reproducidos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dichos fundamentos jurídicos expusimos la doctrina constitucional sobre el art. 384 bis LECrim, fijamos el canon de control constitucional aplicable y resolvimos la queja en sentido desestimatorio. A fin de ofrecer una respuesta completa a los planteamientos formulados por los recurrentes, traemos a colación los siguientes aspectos de la tan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 sobre 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STC 71/1994, de 3 de marzo, que examinó la constitucionalidad del tan repetido art. 384 bis LECrim, se pueden extraer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legal no configura una suspensión del derecho fundamental reconocido en el art. 23.2 CE en el sentido del art. 55 CE, en cualquiera de sus dos apartados. Por el contrario, se engarza directamente en los derechos del art. 23.2 CE como derechos de configuración legal (“los requisitos que señalen las leyes”), pues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medida en cuestión no es autónoma sino que surge de la confluencia de dos factores: la situación de prisión provisional; y el procesamiento por delito cometido por persona integrada o relacionada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primer factor, se razona que la medida “se hace depender de algo que no es sino, materialmente, una suspensión del goce de la libertad personal”. En efecto, la suspensión en el ejercicio de la función o cargo público solo tiene lugar una vez “decretada la prisión provisional”, de tal modo que, además, aquélla solo se mantiene “mientras dure la situación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segundo factor, se dice: “no cabe […]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 por delitos que conllevan ‘un desafío mismo a la esencia del Estado democrático’ (STC 89/1993, fundamento jurídico 3),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 de un acto firme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STC 71/1994 concluye reconociendo la legitimidad constitucional de la medida en función de la conjunción de los dos elementos o factores referidos. Y señala que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El requisito negativo de no hallarse en situación de prisión provisional por aquellos delitos 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Canon de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del ámbito aplicativo del art. 384 bis LECrim y la imposición de la consecuencia legalmente prevista en cada caso concreto compete en exclusiva a los órganos destinatarios de la norma y que tienen encomendada su aplicación, lo que es ajeno, en principio, a los cometidos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venido señalando que la aplicación de medidas legales que implican la restricción de un derecho fundamental sustantivo exige un deber reforzado de motivación que incluya, además de una fundamentación razonable, no arbitraria ni incursa en error patente, un juicio de adecuación al fin (por todas SSTC 62/1996, de 15 de abril, FJ 2; 34/1997, de 25 de febrero, FJ 2; 175/1997, de 27 de octubre, FJ 4; 200/1997, de 24 de noviembre, FJ 4; 83/1998, de 20 de abril, FJ 3; 116/1998, de 2 de junio, FJ 4, y 2/1999, de 25 de enero, FJ 2, entre otras). De ahí que se haya venido exigiendo también ese deber específico de motivación en relación con las limitaciones del ejercicio de cargos públicos representativos (ius in officium ex art. 23.2 CE). Como recuerda la STC 10/2018, de 5 de febrero, FJ 3, la naturaleza de la representación y la igualdad de representantes “imponen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estos a participar en los asuntos públicos ex art. 23.1 CE (SSTC 38/1999, FJ 2, y 107/2001, FJ 3, 40/2003, FJ 2, entre otras muchas)” (SSTC 1/2015, de 19 de enero, FJ 3, y 23/2015, de 16 de febrero, FJ 3). Es exigible, por tanto, un deber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(STC 40/2003, de 27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peculiaridad que presenta la medida que ahora nos ocupa reside en que surge automáticamente ex lege, sin dejar margen alguno en su aplicación más allá de la verificación de la concurrencia de los presupuestos a los que la norma liga tal medida. La exigencia de proporcionalidad se cumple en la configuración legal de los supuestos ante los que nace la restricción (STC 71/1994, FJ 6). Dicho de otro modo, en el caso del art. 384 bis LECrim, la limitación del ejercicio del cargo público que implica la suspensión aparece indeclinablemente unida a la concurrencia de la situación definida: procesamiento firme y prisión provisional por razón de los delitos señalados. De ello se sigue que la exigencia de motivación de los actos aplicativos se proyecta únicamente sobre el juicio relativo a la existencia de dichos presupuestos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se limitan a constatar la concurrencia de los presupuestos legales de la norma aplicada, esto es, la firmeza del procesamiento por un delito de los previstos en la norma y la situación de prisión provisional de los ahora recurrentes. El contenido de las resoluciones judiciales recurridas se detiene ahí, pues, como decíamos, la consecuencia jurídica prevista en el art. 384 bis LECrim —la suspensión del ejercicio del cargo público— surge automáticamente por ministerio de la ley, sin que los órganos llamados a aplicarla o a hacerla cumplir puedan incidir en ella o modularla. Por tanto, partiendo de que la medida nace ope legis adecuada proporcionalmente a la finalidad perseguida por el legislador y que consideramos legítima (STC 71/1994, FJ 6), únicamente el pronunciamiento sobre la existencia de los presupuestos legales determinantes de la suspensión que llevan a cabo las resoluciones recurridas puede ser sometido al control de este Tribunal. Y ese control constitucional es meramente externo, limitado, por la razón antes señalada, a la comprobación de si la motivación existe, es suficiente y no incurre en error material patente, en arbitrariedad o en manifiesta irrazonabilidad. Naturalmente, la función que compete al Tribunal de supervisión de la motivación impone aquí tomar en consideración la doctrina dimanante de la STC 71/1994 y el criterio de interpretación restrictiva inherente al principio de mayor efectividad de los derechos fundamentales (por todas STC 32/1987,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controvertido en el presente recurso de amparo coincide con el abordado en el fundamento jurídico 9 B) de la STC 11/2020, de reiterada cita, que se refiere al presupuesto legal consistente en que el procesamiento y la prisión provisional tengan su causa en la imputación de un “delito cometido por persona integrada o relacionada con bandas armadas o individuos terroristas o rebeldes”. Reiteramos aquí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dada por el auto de la sala de recursos de la Sala de lo Penal del Tribunal Supremo de 30 de julio de 2018 supera el canon de control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empleada por los recurrentes decae enteramente en cuanto se constata que la constitucionalidad del artículo 384 bis LECrim no fue examinada por la STC 199/1987, de 16 de diciembre, en cuyas declaraciones se apoya la conclusión que postulan, sino por la tantas veces citada STC 71/1994,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la STC 199/1987 ni tan siquiera examinó la constitucionalidad del precepto que los recurrentes consideran inmediato antecedente normativo del 384 bis LECrim y que, en todo caso, estaría constituido por el art. 22 de la Ley Orgánica 9/1984 y no por el art. 8, citado por error en la demanda, que se refería a los “delitos de terrorismo” y que, por otra parte, tampoco fue objeto de análisis individualizado en aquella sentencia. En su fundamento jurídico tercero se aprecia que, al haber perdido su vigencia una vez transcurridos dos años, de acuerdo con la disposición adicional segunda de la propia Ley Orgánica, se había producido la desaparición sobrevenida del objeto del recurso de inconstitucionalidad dirigido, entre otros, contra el art. 22, afectado por dicha disposición y referido a la suspensión de cargos públicos. Consecuencia de ello es que el examen quedó limitado a los arts. 1, 2.3, 11, 13, 15.1, 16, 17 y 21 de la referida Ley Orgánica 9/1984 (STC 199/1987, FJ 3,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STC 71/1994 resolvió el recurso de inconstitucionalidad interpuesto por el Parlamento del País Vasco contra la Ley Orgánica 4/1988, de 25 de mayo, de reforma de la Ley de enjuiciamiento criminal, cuyo artículo 1 introdujo el nuevo art. 384 bis en la citada ley procesal. Su fundamento jurídico sexto, que ha sido resumido más arriba, confirmó la adecuación del precepto legal al art. 23 CE. Es la doctrina dimanante de esta última sentencia la que, de acuerdo con el mandato establecido en el artículo 5.1 de la Ley Orgánica del Poder Judicial, ha de inspirar la interpretación y aplicación judicial del mencionado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ofrecen una respuesta a esta cuestión respetuosa con la doctrina constitucional y que cumple con las exigencias de suficiencia y razonabilidad que hemos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Toman en consideración el contenido ya reseñado de la STC 71/1994, para destacar, de su fundamento jurídico sexto, que la medida limitativa de que se trata no se engarza, como pretenden los recurrentes, en el art. 55.2 CE, sino en el art. 23.2 CE, y que este Tribunal Constitucional no hizo restricciones en cuanto al ámbito subjetivo de aplicación en relación con la mención a “individuos rebeldes”. Destaca el instructor que la finalidad de esta medida provisional es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 Y la Sala confirma lo anterior para rechazar, tras el análisis de los pronunciamientos de este Tribunal Constitucional, que la suspensión prevista en el artículo 384 bis LECrim “se refiera solamente a los casos de delitos de rebelión cometidos por bandas armadas”. (FJ 3 del auto de la sala de recursos de la Sala de lo Penal del Tribunal Supremo, de 30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incluir dentro del ámbito de protección de la norma a los recurrentes, en tanto que procesados por su presunta participación en un delito de rebelión, las resoluciones judiciales cuestionadas no se apartan del tenor literal y del significado gramatical de la norma, respetan el contenido de la STC 71/1994, y no incurren en aplicación extensiva del precepto legal. Ya hemos visto que la citada sentencia no vincula la restricción legal del derecho fundamental de que se trata con el empleo de armas o explosivos por la persona procesada o por el grupo u organización en la que presuntamente se integra o con la que se relaciona. Lo determinante [subapartado ii), apartado b), del fundamento jurídico 7] es que la medida se inserta en la persecución de “delitos que conllevan un desafío mismo a la esencia del Estado democrático tal como ha encontrado reflejo en el propio texto constitucional”. A partir de aquí, el juicio de subsunción efectuado por el Tribunal Supremo, al entender incluidos a los procesados por el delito de rebelión al que provisionalmente apuntaban los indicios, delito en cuya definición legal aparece en primer lugar la finalidad de “derogar, suspender o modificar total o parcialmente la Constitución” (art. 472.1 del Código penal), no puede calificarse de arbitrario, irrazonable ni incurso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se refieren extensamente al delito de rebelión y a la gravedad de los hechos indiciaria y provisionalmente fijados en el auto de procesamiento, hechos que, en palabras del instructor, “atentan a la misma esencia del Estado democrático”. Sobre este punto cabe destacar que el auto dictado por la Sala de Recursos de lo Penal del Tribunal Supremo, se remite, a fin de valorar provisionalmente estos hechos a “las consideraciones que esta Sala de apelaciones ha venido haciendo desde el auto de 5 de enero de 2018”, y destaca que su gravedad “resulta de tal evidencia que autoriza una motivación implícita, que resultaría perceptible por cualquiera”. Insiste en ello la Sala cuando en el razonamiento jurídico cuarto del auto recurrido declara, a propósito de la pérdida de los derechos políticos de los recurrentes don Oriol Junqueras Vies y don Raül Romeva Rueda, que la reacción del Estado es proporcionada a la gravedad de “unos hechos que pretendían, con el auxilio de previsibles actos de violencia, alterar los límites territoriales, no solo de España, sino de la Unión Europea”. Destaca finalmente que los principios democráticos han sido “seriamente atacados desde posiciones de ejercicio del poder político autonómico, con la finalidad de declarar unilateralmente la independencia”; que “se ha intentado derogar, en una parte del territorio nacional, la Constitución, el Estatuto de Autonomía de la Comunidad Autónoma, que garantiza un amplísimo autogobierno, y el resto del ordenamiento jurídico, el cual ha sido aprobado en su integridad mediante procedimientos democráticos generalmente aceptados”; y que “se ha actuado, según los hechos imputados y la valoración indiciaria y provisional que cabe hacer en relación con los mismos, acudiendo a vías de hecho e incluso incitando o aceptando, al menos, la provocación de episodios de violencia o de tumultos”, con remisión a lo señalado en resoluciones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argumentación empleada sobre este presupuesto legal, relativo a la causa o razón del procesamiento, respeta la literalidad de la norma y atiende a la naturaleza e importancia del delito en el contexto de cuya persecución se inserta esta medida provisional, delito que conlleva “un desafío mismo a la esencia del Estado democrático” (STC 71/1994, FJ 6), que era imputado a algunas de las personas que ostentaban los más altos cargos públicos en la Comunidad Autónoma de Cataluña y cuya lesividad ha sido destacada en múltiples resoluciones a las que se remite el propio Tribunal Supremo, lo que cumple con el canon constitucional que resulta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que la interpretación llevada a cabo por las resoluciones judiciales impugnadas respetó la exigencia constitucional ex art. 23.2 CE de motivación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conclusión de que la demanda de amparo debe ser inadmitida en cuanto a las quejas sobre los derechos a un proceso con todas las garantías (art. 24.2 CE) y a la presunción de inocencia (art 24.2), y que la impugnación que invocaba el derecho de representación y participación políticas (art. 23 CE)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1º Inadmitir las quejas, contenidas en el recurso de amparo núm. 5222-2018 interpuesto por don Jordi Sànchez i Picanyol, don Jordi Turull i Negre y don Josep Rull i Andreu, relativas a las vulneraciones de los derechos fundamentales a un proceso con todas las garantías (art. 24.2 CE) y a la presunción de inocencia (art 24.2).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lo que concierne al derecho fundamental de participación y representación políticas (art. 23. 1 y 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