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588-2019, promovido por don Roberto Mederos López, representado por el procurador de los tribunales don Alejandro Valido Farray, con asistencia letrada de doña Emma Rosa Expósito Mendoza, contra la providencia de 11 de diciembre de 2018, dictada por el Juzgado de Primera Instancia núm. 2 de Ibiza en la pieza de nulidad núm. 3-2018, incoada en el juicio verbal sobre desahucio de vivienda por impago de rentas núm. 268-2018, por la que se desestimó la solicitud de nulidad de actuaciones presentada por el demandante. Ha sido parte la entidad Un Vitorino, S.L., representada por la procuradora de los tribunales doña Lucía Vázquez-Pimentel Sánchez, y asistida por la letrada doña Virginia Serra Costa. Ha intervenido el Ministerio Fiscal.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enero de 2019, don Alejandro Valido Farray, procurador de los tribunales y de don Roberto Mederos López, interpuso recurso de amparo contra la providencia reseñada en el encabezamiento, que desestimó la solicitud de nulidad de actuaciones presentada por el demandante mediante la que se alegó haber sufrido indefensión en el proceso civil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la pretensión planteada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2 de Ibiza se tramitó un juicio verbal de desahucio por impago de rentas y acción acumulada para su reclamación (autos núm. 268-2018), a instancia de la entidad Un Vitorino, S.L., (arrendadora) frente a don Roberto Mederos López (arrendatario), con relación a un apartamento situado en la calle Lugo núm. 2, Cal de Bou, del municipio de Sant Josep de Sa Talaia (isla de Ibiza).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a trámite la demanda mediante decreto de fecha 4 de abril de 2018, e intentados por la parte actora el emplazamiento y requerimientos del demandado (de pago y/o de desalojo) en la vivienda objeto de arrendamiento, el procurador de la actora hizo constar mediante diligencia de 26 de abril de 2018 que el demandado no se hallaba en la vivienda, pese a haberse intentado la citación a juicio y requerimiento en dos ocasiones (19 y 26 de abril de 2018), detectándose signos de permanecer deshabitada.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8 de mayo de 2018, el letrado de la administración de justicia acordó fijar en el tablón de anuncios de la oficina judicial la cédula de requerimiento y citación para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parte demandada no compareció ni formuló oposición a la demanda, el proceso fue dado por terminado mediante nuevo decreto de 24 de mayo de 2018 que, tal y como había sido solicitado en la demanda inicial, acordó la imposición de costas y la ejecución directa y lanzamiento del arrendatario, que se llevó a efecto el 28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solicitud de ejecución de la entidad actora en relación con las rentas adeudadas dio lugar al proceso de ejecución de títulos judiciales núm. 140-2018, en el que se dictó auto el 26 de junio de 2018 disponiendo la orden general de ejecución dineraria por importe de 26 000 € de principal y 7 800 € de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manifiesta haber sabido la existencia del proceso de ejecución a través de un aviso telefónico recibido en el domicilio de su madre. Tras conocerlo, se personó el 11 de septiembre de 2018 en el Juzgado de Primera Instancia núm. 2 de Ibiza. En dicho acto se le entregó copia de las actuaciones del juicio verbal núm. 268-2018, y también del auto de 26 de junio de 2018 que dispuso la ejecución de la resolución procesal que le puso término, del decreto de la misma fecha que lo hacía efectivo y de una copia de la demanda de ejecución, emplazándole para que en el plazo legal previsto pudiera oponerse al despacho general de ejecución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del Sr. Mederos presentó el 8 de octubre de 2018, en el juicio verbal de desahucio, una solicitud de nulidad de actuaciones; solicitó que se ordenara su retroacción al momento inmediatamente anterior a aquel en que se intentó notificarle la demanda de desahucio y reclamación de rentas debidas. Solicitó también que, a fin de evitar los perjuicios irreparables que su continuación pudiera causarle, se decretara la suspensión de la tramitación del procedimiento de ejecución de títulos judiciales núm. 140-2018, hasta tanto fuera resuelto el incidente de nulidad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solicitud de nulidad dio lugar al incidente núm. 3-2018. Fue desestimada por providencia de 11 de diciembre de 2018, en la que el juzgador entendió que no se había producido la indefensión denunciada, dado que el intento de requerimiento de pago de las rentas reclamadas y de citación a juicio verbal en la vivienda arrendada, lo había sido conforme a las previsiones legales [arts. 155.2 y 3, y 164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recurso el demandante considera vulnerado su derecho a la tutela judicial efectiva sin indefensión (art. 24.1 CE) por la forma en que el juzgado llevó a cabo los actos de comunicación inicial de la demanda de reclamación de rentas y desahucio. Considera el demandante que “el juzgado ignoró la doctrina del Tribunal Constitucional acerca de las notificaciones procesales y, sin realizar ninguna labor de averiguación, conforme a lo establecido en el artículo 156 de la Ley de enjuiciamiento civil, procedió a la aplicación de las previsiones contenidas en el apartado 3 del artículo 155 del mismo texto legal, en la redacción dada al mismo por la Ley 19/2009, de manera estricta, sin interpretarlo en función de dicha doctrina y del derecho fundamental afectado, limitándose únicamente a intentar la notificación en el domicilio objeto del arrendamiento. Al resultar esta negativa, acudió directamente a la vía edictal, cuando disponía de teléfono móvil, profesión, domicilio alternativo y otras medidas de averiguación, a través del punto neutro del juzgado”. Añade que, con una mínima diligencia, el órgano judicial podía haberle localizado, bien en el domicilio materno, que aparecía en la fotocopia de su documento nacional de identidad donde fue localizado para el procedimiento de ejecución, o bien a través del padrón municipal, por cuanto durante toda la pendencia del procedimiento de desahucio, el Sr. Mederos figura empadronado en el municipio de Sant Josep de Sa Talaia, término municipal de Ibiza. Destaca también que, en el contrato de arrendamiento aportado con la demanda que no aparece firmado por las partes, consta su profesión (guardia civil), por lo que no hubiera sido costosa su localización personal, dado que en el edificio donde se encuentra el inmueble objeto del litigio habitan en condición de arrendatarios diversos compañeros de profesión, en virtud de los contratos concertados por la Dirección General de la Guardia Civil y quien es parte actora en el proceso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24.1 CE, en cuanto establece la interdicción de la indefensión, impone un conocimiento efectivo de la existencia del proceso a fin de que, en él, pueda el demandado ejercer una defensa eficaz de sus intereses. Tal resultado exige de los órganos judiciales un deber de diligencia en la realización de los actos de comunicación dirigido a logar la citación o emplazamiento personal de los demandados (SSTC 30/2014, de 24 de febrero, y 181/2015, de 7 de septiembre). En relación con la previsión legal del art. 164 LEC, se aduce que los órganos judiciales han de realizar de ella una interpretación conforme a la Constitución, integrando el contenido de la reforma con la doctrina del Tribunal Constitucional en cuanto a la subsidiariedad de la comunicación edictal, pues así lo exige el derecho de acceso al proceso reconocido en el art. 24.1 CE. Para el demandante, este deber de diligencia habría sido omitido en este caso, dando por suficiente el intento de citación en la vivienda supuestamente arrendada, en la que no habitaba, sin llegar a agotar los medios de averiguación del domicilio real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solicita que se declare la vulneración de su derecho a la tutela judicial efectiva sin indefensión y se le restablezca en el mismo, a cuyo fin debe ser declarada nula la providencia de 11 de diciembre de 2018 que ha sido cuestionada, así como todo lo actuado a partir de la diligencia de 26 de abril de 2018 en la que se hizo constar que el demandante no había sido localizado en el domicilio arrendado, con retroacción de las actuaciones al momento inmediatamente posterior a dicha diligencia para que se dicte otra resolución judicial respetuosa con el derecho fundamental alegado que le permita llegar a tener conocimiento y participar plenamente en el proceso de reclamación de rentas y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se solicitó en la demanda de amparo la suspensión del procedimiento de ejecución de resoluciones procesales núm. 140-2018, en el que se le reclaman como debidas las rentas del arrendamiento (33 800 €). Se alega que la continuación de dicho procedimiento de ejecución le produciría un importante perjuicio económico, dada su entidad, que podría llegar a ser de difícil recuperación en el caso de que la entidad actora fuera disuelta y liquidada.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de suspensión del procedimiento de ejecución fue denegada por ATC 112/2019, de 30 de septiembre, tras considerar no acreditado que el perjuicio económico alegado fuese actual e irreparable.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15 de julio de 2019, acordó la admisión a trámite de la demanda al apreciar la concurrencia de especial trascendencia constitucional [art. 50.1 Ley Orgánica del Tribunal Constitucional (LOTC)] como consecuencia de que el órgano judicial pudiera haber incurrido en una negativa manifiesta del deber de acatamiento de la doctrina de este Tribunal [STC 155/2009, de 28 de julio, FJ 2 f)]. En aplicación de lo dispuesto en el artículo 51 LOTC, se acordó dirigir atenta comunicación al Juzgado de Primera Instancia núm. 2 de Ibiza, a fin de que, en el plazo de diez días, remitiera certificación o fotocopia adverada de las actuaciones correspondientes a los procedimientos judiciales precedentes, y emplazara ante este Tribunal a quienes hubieran sido parte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19 de septiembre de 2019, se tuvo por personada a la representación procesal de Un Vitorino, S.L., en tanto fue parte actora en la vía judicial previa, y a tenor de lo dispuesto en el artículo 52 LOTC, se dio vista de todas las actuaciones del presente recurso de amparo, por un plazo común de veinte días, al Ministerio Fiscal y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Un Vitorino, S.L., presentó sus alegaciones en escrito registrado el 21 de octubre 2019. En ellas solicita la desestimación de la pretensión de amparo por entender que la tramitación por parte del Juzgado de Primera Instancia número 2 de Ibiza del juicio verbal de desahucio núm. 268-2018 fue perfectamente ajustada a Derecho, ya que, tal y como acertadamente confirmó la providencia cuestionada de 11 de diciembre de 2018, la notificación de la demanda al recurrente se llevó a efecto de acuerdo con lo expresamente establecido por la ley procesal, ajustándose a la legalidad el proceder del juzgado cuya actuación se cuestiona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los intentos de notificación de la demanda civil fueron llevados a cabo por el procurador de la actora en virtud de lo previsto por el artículo 152.1.1 LEC. Y se realizaron en la vivienda arrendada, ajustándose con ello también a lo previsto por el artículo 155.3, que expresamente establece que si las partes no han acordado señalar en el contrato de arrendamiento un domicilio en el que han de llevarse a cabo los actos de comunicación, éste será, a todos los efectos, el de la vivienda o local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señalando que “al margen de esto y en relación al antes citado artículo 155.3 de ésta, la Ley de enjuiciamiento civil en el último párrafo de su artículo 164 prevé que 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párrafo segundo del apartado 3 del artículo 155, ni hubiese comunicado de forma fehaciente con posterioridad al contrato un nuevo domicilio al arrendador, al que éste no se hubiese opuesto, se procederá, sin más trámites, a fijar la cédula de citación o requerimiento en el tablón de anuncios de la oficina judicial. Por lo que haber procedido a su notificación edictal de forma directa tras los intentos llevados a cabo en la vivienda arrendada, es perfectamente ajustado a Derecho, no exigiendo la Ley de enjuiciamiento civil la realización de ningún otro acto previo a la notificación mediante edictos, por regular expresamente y de forma especial la forma en la que las notificaciones deben llevarse a cabo en el caso de los procedimientos de desahucio”. Por último, señala que este procedimiento fue perfectamente observado y respetado en los autos de juicio verbal de reclamación de rentas y desahucio a que se refiere este proceso, por lo que solicita la desestimación de la pretensión de amparo por no haberse vulnerado el derecho del demandante que ha sido alegado, ni haberle generado indefensión la tramitación del procedimiento, al haberse respetado y observado las normas legales sobre notificación establecidas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en escrito que tuvo entrada en este Tribunal el día 18 de noviembre de 2019, ratificó las alegaciones expuestas en su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el día 12 de noviembre de 2019. Tras recordar las actuaciones procesales producidas en el proceso judicial previo en el que han sido dictadas las resoluciones cuestionadas en el recurso de amparo afirma que el recurrente dirige, formalmente, sus alegaciones contra la providencia de 11 de diciembre de 2018 del Juzgado de Primera Instancia núm. 2 de Ibiza por entender que, al resolver en sentido desestimatorio el incidente de nulidad planteado, vulneró su derecho a la tutela judicial efectiva sin indefensión reconocido en el artículo 24.1 CE, pero en realidad la vulneración que denuncia no se la imputa a dicha resolución judicial, sino a la totalidad de las actuaciones judiciales acordadas en el procedimiento de desahucio núm. 268-2018, desde que se decide por el letrado de la administración de justicia acudir a la notificación por edictos en el tablón de anuncios de la oficina judicial, sin agotar, por tanto, las posibilidades de llamarle al proceso de forma personal o que garantizara su conocimiento, frustrando así sus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la doctrina del Tribunal Constitucional en esta materia está muy consolidada partiendo de que es esencial a la tutela judicial efectiva que los llamados a ser parte en el procedimiento tengan conocimiento de la existencia de este, única manera de que puedan intervenir en él y ejecutar de forma efectiva sus derechos. Afirma que el Tribunal Constitucional opta por la primacía de la notificación personal, pero ello no quiere decir que desprecie de forma absoluta otras formas de notificación mucho menos directas, como la citación por edictos. Lo que sí hace es prevenir contra un uso excesivo de esta vía, pero no lo impide, y exige al órgano judicial que se agoten las posibilidades de citación directa antes de acudir a la menos segura de los edictos. El órgano judicial, señala, debe extremar la diligencia para la averiguación del paradero o domicilio de los interesados, y para ello deberá utilizar los medios de averiguación que estén razonablemente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las actuaciones procesales practicadas en este caso para el requerimiento de pago de rentas debidas y reclamadas y la citación a juicio del demandado (hoy recurrente), considera que se trata de una actuación insuficiente para dar cumplimiento al deber de vigilancia exigido a los órganos judiciales, deber que es más intenso cuando se trata del emplazamiento inicial. Una vez constatado que existían posibilidades de averiguar el paradero del demandado y, pese a ello, no se practicó ninguna (dirigirse a organismos oficiales y registros públicos, intentarlo en el domicilio que aparece en la copia del documento nacional de identidad del demandado que había sido unida al contrato de arrendamiento aportado con la demanda; o tomar en consideración su condición de guardia civil para hacer efectiva su localización a través de dicha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el Ministerio Fiscal el órgano judicial no cumplió con las exigencias derivadas de la doctrina del Tribunal Constitucional y optó de forma explícita por la aplicación automática del art. 164 LEC, desoyendo la doctrina constitucional que le fue expresamente alegada en la solicitud de nulidad de actuaciones; así como la jurisprudencia constitucional que ha interpretado dicho precepto legal en sentido favorable al derecho de defensa de los demandados (SSTC 31/2014, 181/2015 y 39/2018). Por ello considera que, en coherencia con anteriores pronunciamientos (STC 50/2017, de 8 de mayo, FJ 5) debe otorgarse el amparo solicitado, reconocer la vulneración denunciada y, para restablecerle en su derecho al demandante, declarar la nulidad de todas las actuaciones practicadas en el juicio verbal 268-2018 y en el subsiguiente proceso de ejecución 104-2018 y, en consecuencia, retrotraer las actuaciones al momento anterior a la diligencia de ordenación de 8 de mayo de 2018, que dispuso la comunicación edictal de la demanda y su admisión a trámite, con el fin de que se dicte otra resolución judicial respetuosa con 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junio de 2020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impugna la providencia de 11 de diciembre de 2018, del Juzgado de Primera Instancia núm. 2 de Ibiza, por la que fue inadmitida la solicitud de nulidad de actuaciones promovida en el juicio verbal de desahucio y reclamación de rentas núm. 268-2018, seguido contra el recurrente por la entidad Un Vitorino,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que se ha vulnerado su derecho a la tutela judicial efectiva sin indefensión por la forma en que el juzgado llevó a cabo los actos de comunicación inicial de la demanda de reclamación de rentas y desahucio lo que, de hecho, conllevó su imposibilidad de acceso al proceso civil como consecuencia de haber sido indebidamente llamado al proceso fijando la cedula de requerimiento de pago y citación para juicio en el tablón de anuncios de la oficina judicial, tras un único e infructuoso intento de citación personal en el domicilio objeto del arrendamiento, pese a que se constató que permanecía deshabitado. Destaca que, al resultar negativa la comunicación intentada, se ordenó acudir directamente a la vía edictal pese a que constaba en las actuaciones su teléfono móvil, su profesión (agente de la Guardia Civil), un domicilio familiar alternativo (el de su madre) que aparecía en la fotocopia de su documento nacional de identidad, y eran posibles otras medidas adicionales de averiguación de su paradero, habituales en la práctica judicial. Por tanto, a través de la queja expuesta se denuncia la falta de diligencia del órgano judicial en orden a cumplir con su responsabilidad de procurar el emplazamiento o citación personal del demandado antes de acudir a la citación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con más detalle se expone en los antecedentes de esta resolución, el Ministerio Fiscal ha solicitado el otorgamiento del amparo, por entender producida la lesión denunciada por el recurrente; mientras que se ha opuesto al mismo la representación de la entidad Un Vitorino, S.L., por considerar que no ha tenido lugar la citada lesión, al ajustarse la actuación del Juzgado a las normas procesales vigentes (art.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Exposición de la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delimitada la pretensión de amparo, lo que se nos presenta como objeto de este recurso es, una vez más, la diligencia del órgano judicial en los actos de comunicación procesal y, más concretamente, el aspecto relativo a la necesidad de que el órgano judicial agote todas las posibilidades de averiguación del domicilio del demandado, así como que esté convencido de la imposibilidad de éxito de toda vía de comunicación alternativa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resuelto en sentido estimatorio varios recursos similares, referidos a procedimientos arrendaticios (SSTC 30/2014, de 24 de febrero; 181/2015, de 7 de septiembre; 39/2018, de 25 de abril, y 123/2019, de 28 de octubre). En la primera de estas resoluciones —STC 30/2014, FJ 3—, con referencia a anteriores pronunciamientos, se recordó la gran relevancia que en nuestra doctrina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como hemos reiterado y le fue alegado al órgano judicial en este caso, sobre él no solo recae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tras intentar su averiguación,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conclusión alcanzada no cabe oponer, como sostiene el órgano judicial en la providencia de 11 de diciembre de 2018 que inadmite la solicitud de nulidad que fue presentada alegando indefensión, que la Ley de enjuiciamiento civil no exige realizar mayores averiguaciones tras la reforma del art. 164 LEC llevada a cabo mediante la Ley 19/2009, de 23 de noviembre, de medidas de fomento y agilización procesal del alquiler y de la eficiencia energética de los edificios. Semejante argumentación es la que pone de relieve, precisamente, la especial trascendencia constitucional del presente recurso, pues hemos reiterado en la jurisprudencia reseñada que dicho cambio normativo no permite obviar la doctrina constitucional precedente, que fue expresamente alegada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ya anticipar que la interpretación que se realiza de la reforma introducida por la Ley 19/2009, tanto en el caso resuelto por las SSTC 30/2014, 181/2015 y 123/2019, como en el que aquí se enjuicia, pone de relieve un apartamiento manifiesto de la doctrina de este Tribunal Constitucional en materia de emplazamiento y notificaciones, pues se limitan a mantener una interpretación literal y restrictiva del precepto aplicado en relación con la labor y la diligencia que deben desplegar a la hora de realizar los actos de comunicación dirigidos a quienes están llamados a ser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expuesta, en el presente caso podemos concluir, como alega el recurrente y el Ministerio Fiscal, que el órgano judicial no ha desplegado la actividad que le era exigible desde la perspectiva del derecho a la tutela judicial efectiva sin indefensión (art. 24.1 CE), al objeto de notificar debidamente al demandante de amparo la existencia del procedimiento de reclamación de rentas arrendaticias y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sido alegado y se desprende de las actuaciones judiciales, una vez intentado infructuosamente por la parte actora el requerimiento de pago y citación en la vivienda objeto de arrendamiento, pese a que se hizo constar que la vivienda parecía deshabitada, el órgano judicial no ordenó la práctica de ninguna comprobación encaminada a conocer el domicilio actual del recurrente, ni a través de la documentación obrante en autos (intentándolo en el domicilio que aparece en la copia del documento nacional de identidad del demandado que había sido unida al contrato de arrendamiento aportado con la demanda; o tomando en consideración su condición de agente de la guardia civil para hacer efectiva su localización a través de dicha institución), ni con los diferentes organismos públicos a los que se remite el art. 155.3 LEC, o por los medios que se recogen en el art. 156 de la misma ley, sino que acudió directamente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resolver el incidente de nulidad de actuaciones planteado por el recurrente, que sí fue localizado en el proceso de ejecución de la resolución que puso fin al proceso que acordó el desahucio y declaró debidas las rentas reclamadas, el órgano judicial defiende que su actuación encontraba fundamento legal en la dicción literal del último párrafo del art. 164 LEC, por lo que el legislador, en materia de arrendamientos urbanos, deja a salvo los derechos del inquilino sin necesidad de acudir a las averiguaciones de domicilios contempladas en el art. 156 LEC. Tal razonamiento pone de manifiesto una evidente contradicción entre la interpretación judicial cuestionada y la doctrina constitucional en materia de emplazamientos que ya ha sido expuesta, según la cual “es necesario realizar una interpretación secundum constitutionem de dicho precepto (art. 164 LEC),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sólo puede utilizarse cuando se hayan agotado los medios de averiguación del domicilio del deudor o ejecutado” (STC 181/2015,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podemos concluir que el órgano judicial no agotó todos los medios que tenía a su alcance para llevar a cabo la notificación personal o fehaciente del demandado, incumpliendo de este modo la diligencia que le era debida y exigible desde la perspectiva del derecho a la tutela judicial efectiva sin indefensión para asegurar debidamente su emplazamiento y su acceso al procedimiento. En consecuencia, al igual que en supuestos precedentes, hemos de declarar que en el presente caso se ha vulnerado el derecho a la tutela judicial efectiva sin indefensión del demandante de amparo, por la falta de diligencia del órgano judicial en su obligación de agotar los medios de averiguación del domicilio real para obtener una notificación personal y efectiva de la existencia del proceso de reclamación de rentas arrendaticias y desahucio, lo que conduce a la estimación del recurso de amparo, con declaración de nulidad de la providencia impugnada y de todas las actuaciones practicadas desde la diligencia de ordenación de 8 de mayo de 2018 que acordó la comunicación edictal, con retroacción de las mismas al momento anterior al dictado de la citada diligencia, al objeto de que se le comunique debida y fehacientemente al recurrente la existencia del juicio de desahucio.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Roberto Mederos López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 11 de diciembre de 2018 del Juzgado de Primera Instancia núm. 2 de Ibiza, dictada en el juicio verbal arrendaticio núm. 268-2018, así como de todo lo actuado desde la diligencia de 8 de mayo de 2018 que acordó fijar la cedula de requerimiento de pago y citación en el tablón de anuncios de la oficina judicial.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citada diligencia de 8 de mayo de 2018, a fin de que se lleve a cabo el requerimiento de pago y eventual citación a juicio en términos que sean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