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21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6420-2019, promovido a instancia de don Ramón Agenjo Bosch, representado por la procuradora de los tribunales doña Isabel Juliá Corujo y asistido por el letrado don Alejandro Huergo Lora, contra la resolución dictada por la Comisión Nacional del Mercado de Valores el 18 de mayo de 2016, por la que se impone a don Ramón Agenjo Bosch una multa de 30 000 € y la publicación de la sanción en el “BOE” por la comisión de una infracción muy grave del art. 99, letra o), en relación con el art. 81.2, ambos de la Ley 24/1988, de 28 de julio, del mercado de valores. Ha comparecido el abogado del Estado.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presentando en el registro general de este tribunal el 11 de noviembre de 2019, la procuradora de los tribunales doña Isabel Juliá Corujo, actuando en nombre y representación de don Ramón Agenjo Bosch, bajo la defensa del letrado don Alejandro Huergo Lora, interpuso recurso de amparo contra la resolución indicada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resolución de 18 de mayo de 2016, el consejo de la Comisión Nacional del Mercado de Valores (en adelante, CNMV) acordó imponer a Don Ramón Agenjo Bosch, consejero y secretario del consejo de administración de Sociedad Anónima DAMM, S.A. (en adelante, DAMM, S.A.), una multa por importe de 30 000 € y su publicación en el “BOE” por la comisión de una infracción muy grave del art. 99, letra o), en relación con el art. 81.2, ambos de la Ley 24/1988, de 28 de julio, del mercado de valores (en adelante, LMV), por haber adquirido por cuenta de un tercero acciones de DAMM, S.A., el 7 agosto de 2014 disponiendo de información privilegiada sobre la misma. Disposiciones que se corresponden respectivamente con los arts. 282.6 y 227.1 del texto refundido de la Ley del mercado de valores, que fue aprobado por Real Decreto Legislativo 4/2015, de 23 de octubre (en adelante, TRLMV). Resolución en la que se recuerda que “conforme al artículo 304 del texto refundido de la Ley del mercado de valores, aprobado por el Real Decreto Legislativo 4/2015, de 23 de octubre, las sanciones por infracciones graves serán publicadas en el ‘Boletín Oficial del Estado’ una vez sean firmes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sancionador que dio lugar a esta resolución se enmarca en la investigación realizada por la unidad de vigilancia de mercados de la CNMV con ocasión del anuncio por DAMM, S.A., de una propuesta de aprobación de exclusión de negociación de la totalidad de sus acciones mediante una oferta pública de adquisición (en adelante, OPA). Conforme a la relación de hechos probados, el 3 de junio de 2014 DAMM, S.A., inicia la elaboración de un registro documental con las personas que poseen información privilegiada respecto al proceso iniciado de formulación de una OPA de exclusión (lista de iniciados). Con fecha 27 de octubre de 2014, al cierre de la sesión, se registró en la CNMV una comunicación de hecho relevante por la que DAMM, S.A., anunciaba que su consejo de administración había aprobado la convocatoria de una junta general extraordinaria de accionistas, y entre las propuestas del consejo a la junta figuraba la aprobación de la exclusión de negociación de la totalidad de las acciones de DAMM, S.A., en la Bolsa de Valores de Barcelona, mediante la correspondiente formulación de una OPA de acciones para su exclusión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4 de junio de 2014 don Ramón Agenjo Bosch, consejero y secretario del consejo de administración de DAMM, S.A., compró 2300 acciones por un importe de 10 189 €, y el 7 de agosto de 2014 compró otras 2300 acciones por un importe de 10 252 € con el mismo intermediario a nombre de su hija. De acuerdo con la información y documentación remitida por DAMM, S.A., en contestación al requerimiento de información enviado por la unidad de vigilancia de mercados, se había advertido expresamente a las personas incluidas en el registro documental de quienes poseían información privilegiada respecto al proceso de OPA —lista de iniciados entre los que se encontraba don Ramón Agenjo Bosch—, del carácter de esa información y de las obligaciones que conllevaba su posesión. Fue también advertido personalmente y de modo verbal el día 29 de julio de 2014, una vez concluida la sesión del consejo de administración, informándole del carácter conﬁdencial de la oferta, de la prohibición de revelar datos sobre la misma y de realizar operación alguna sobre acciones de la sociedad, y su inclusión en un registro nominativo de iniciados. El posible beneficio por la compra correspondiente a la hija del recurrente ascendía a 5950 €, de los cuales 3029 € se corresponden con la operación de 7 de agosto de 2014. Estas acciones no fueron vendidas en mercado tras el hecho relevante ni acudieron a la 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resolución sancionadora de la CNMV de 18 de mayo de 2016 don Ramón Agenjo Bosch interpuso recurso de alzada que fue desestimado mediante resolución de 19 de abril de 2017 del subsecretario de Economía, Industria y Competitividad, dictada por delegación del ministro. Una vez firme en vía administrativa la resolución sancionadora, la CNMV acordó la publicación de su fallo el boletín oficial de aquella mediante resolución de fecha 27 de junio de 2017, conforme dispone el art. 304 TRLMV (art. 102.2 LMV en el momento de cometer la infracción), haciendo constar que la sanción únicamente era “firme en vía administrativa, sin perjuicio de las potestades de revisión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del demandante promovió recurso contencioso-administrativo frente a la resolución sancionadora de 18 de mayo de 2016 del consejo de la CNMV, y de 19 de abril de 2017 del subsecretario de Economía, Industria y Competitividad, dictada por delegación del ministro, desestimando el recurso de alzada interpuesto contra la misma. Solicitó, asimismo, la suspensión cautelar de la ejecución del acto impugnado y, en particular, de la publicación en el “BOE” de la imposición de la sanción, que tuvo lugar finalmente en el “BOE” de 12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alegaba la nulidad de estas resoluciones por los siguientes motivos: (i) ausencia de la conducta típica; (ii) infracción del principio de culpabilidad por no concurrir en su conducta dolo o la negligencia; (iii) infracción del principio de retroactividad de las normas sancionadoras más favorables, así como que el importe de la sanción se fijó en aplicación de una norma que ya no estaba vigente en el momento en que se dictó la resolución; (iv) vulneración de los derechos de defensa al haberse acordado la publicación de la sanción “de plano”, sin procedimiento; (v) vulneración del Derecho comunitario (Directiva 2003/6/CE) al preverse la publicación de la sanción en el “BOE” de forma automática y obligatoria, mientras que el art. 14.4 de la Directiva autoriza la publicación pero nunca de forma automática, sino sometida a un control de proporcionalidad en el caso concreto; (vi) y, dada la naturaleza jurídica sancionadora que atribuía a la medida consistente en la publicación en el “BOE” de la sanción impuesta por la CNMV, incumplimiento de las garantías elementales del procedimiento sancionador, al aplicarse la sanción de forma automática y sin atención alguna al principio de proporcionalidad; (vii) vulneración de la legislación sobre protección de datos como consecuencia de que la sanción se publique precisamente en el “BOE” y no solo en el registro de la CNMV; (viii) infracción del derecho fundamental a la protección de datos, por la publicación de las sanciones en aplicación del art. 304 TRLMV, tal y como está reconocido en el art. 8.1 de la Carta de los derechos fundamentales de la Unión Europea y en el art. 16.1 del Tratado de funcionamiento de la Unión Europea (TFUE), y desarrollado en la Directiva 95/46 [derogada por el Reglamento (UE) 2016/679, que entraba en vigor el 25 de mayo de 2018], así como el Reglamento 596/2014, que ya estaba en vigor en el momento de la publicación de la sanción en el “BOE”, y que concreta las exigencias de la protección de datos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fue desestimado por sentencia núm. 403/2019, de 12 de febrero, de la Sección Tercera de la Sala de lo Contencioso-Administrativo de la Audiencia Nacional, de la que es pertinente destacar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Declara, en relación con la alegación de ausencia de tipicidad de la conducta sancionada, que esta no exige sino la concurrencia de los elementos definidos en el tipo tal y como ha sido configurado, y en este caso consta que el demandante era poseedor de información privilegiada, que fue incorporado a un fichero específico en el que se relacionan las personas que cuentan con tal información por razón de su cargo o trabajo, y que realizó una compra de acciones concernidas por esa información en los días posteriores a la recepción de la información (FJ 4). En lo que se refiere a la ausencia de culpabilidad, la Sala considera que el sancionado era conocedor de todas estas circunstancias y que no es convincente que invoque “olvido o descuido”, porque una persona normal de una diligencia media, en las mismas circunstancias, hubiera debido obrar de otro modo sin hacer caso omiso a la prohibición establecida por la norma, por el código de conducta de la entidad y por las indicaciones que se habían dado en la última reunión del consejo de administración (FJ 5). En cuanto a la infracción del principio de aplicación retroactiva de las normas sancionadoras, concluye la Sala que existe un error patente, pues el texto refundido de la Ley mercado de valores se ha apartado de la Ley y de los términos de la delegación, “por lo que haciendo una interpretación sistemática y finalista de las normas habrá de prevalecer el texto de la norma de la Ley del mercado de valores”, manteniendo que la cuantía de la sanción no puede ser inferior a 30 000 €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alegación de nulidad de la publicación de la sanción en el “BOE” por incumplimiento del art. 14.4 de la Directiva 2003/6/CE —al regular la Ley del mercado de valores la publicación de las sanciones de forma automática—, la Sala aplica la doctrina fijada por la sentencia de 21 de julio de 2009 de la Sección Tercera de la Sala de lo Contencioso-Administrativo del Tribunal Supremo (recurso 507-2008), con ocasión de un recurso de casación para la unificación de doctrina, en la que se descarta que estas medidas de publicidad de las sanciones, que fueron introducidas en la Ley del mercado de valores a través de Ley 44/2002, de 22 de noviembre, de medidas de reforma del sistema financiero, tengan la naturaleza de una sanción pese a su carácter aflictivo y disuasorio, por lo que no puede aplicarse a esta medida de difusión e información el principio de irretroactividad de las disposiciones sancionadoras o restrictivas de derechos individuales, ni tampoco cabe achacar al acto que ordena la publicación un defecto de procedimiento. Declara, por el contrario, que la publicación en el “BOE” es una consecuencia de la sanción, y que como tal no requiere otra cosa que aparecer expresamente prevista en la norma, por exigencias de la seguridad jurídica (art. 9.3 CE). Considera, en definitiva que la publicación, tal y como está contemplada en el art. 304 TRLMV, no comporta una sanción, ya que no es sino un medio de difusión, destinado a ofrecer información relevante acerca del mercado y, en particular, en relación al abuso de mercado y uso de información privilegiada. La Audiencia Nacional excluye también que se haya producido una vulneración del derecho europeo por el automatismo de la publicación, pues “la demandante bien pudo con ocasión de su recurso en vía administrativa solicitar la medida de suspensión, como posteriormente lo hizo en vía judicial, donde se desestimó la pretensión, al considerar que los daños que pudiera provocar la publicación no eran irreparables, y desde luego no podían anteponerse a los intereses públicos que pretende garantizar la publicación”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Desestima asimismo que se haya producido una vulneración de la legislación europea y estatal sobre protección de datos, que la Sala considera encaminadas a reclamar el llamado “derecho al olvido”, consagrado ahora en el art. 93 de la Ley Orgánica 3/2018, de 4 de diciembre, de protección de datos personales y garantía de los derechos digitales. Constata que la nueva regulación introducida por el apartado noventa del artículo único del Real Decreto-ley 14/2018, de 28 de septiembre, por el que se modifica el texto refundido de la Ley del mercado de valores, contempla la publicidad de la sanción en el “BOE” (art. 313 quater), previo juicio de ponderación y proporcionalidad junto a otras medidas que aseguran el anonimato, y junto a ella la publicidad de la sanción en la web de la CNMV, sujetando esta última a medidas de temporalidad (art. 313 ter TRLMV). Y afirma que esta regulación nueva se basa precisamente en que “la web permite un tratamiento de datos que se sujeta a determinadas limitaciones, pero por el contrario, la publicación en periódicos oficiales no se identifica con un tratamiento de datos sino con una difusión de información relevante en los mercados financieros, en aras a procurar la integridad del mercado y la información de conductas que legalmente constituyen abuso de mercado. Se trata, en suma, de medidas distintas que tienen soluciones diversas en orden a procurar y permitir el ‘olvido’ de la información publicada, pero no cabe considerar que estas medidas, atendidos los motivos planteados, comporten una vulneración de normas legales”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representación procesal de la recurrente planteó recurso de casación que fue inadmitido a trámite por auto de 4 de octubre abril de 2019, de la Sección Primera de la Sala de lo Contencioso-Administrativo del Tribunal Supremo, por apreciar la Sala, conforme al art. 88.3 de la Ley de la jurisdicción contencioso-administrativa, que el asunto carecía de interés casacional objetivo para la formación de jurisprudencia. El auto pone de relieve que, en relación con la naturaleza de la publicación de la sanción, sentó ya doctrina en la sentencia de 21 de julio de 2009 de la Sección Tercera de la Sala de lo Contencioso-Administrativo del Tribunal Supremo, según la cual “la publicación, tal y como está contemplada en el artículo 304 LMV, no comporta una sanción, ya que no es sino un medio de difusión, destinado a ofrecer información relevante acerca del mercado y, en particular, en relación al abuso de mercado y uso de información privilegiada”. Destaca, por otra, que el Real Decreto-ley 14/2018, de 28 de septiembre, ha dado una nueva regulación a la cuestión de la publicación de las sanciones en el “BOE” que elimina el automatismo con que se regulaba en el art. 304 TRLMV e introduce criterios de proporcionalidad para poder prescindir de dicha publicación, “lo que supone que la cuestión suscitada por la parte recurrente carezca de virtualidad expansiva, por suscitarse en relación con una norma que, en relación con la cuestión planteada, ha sido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resolución dictada por la CNMV el 18 de mayo de 2016, por la que se impone a don Ramón Agenjo Bosch una multa de 30 000 € y la publicación de la sanción en el “BOE”, a la que se atribuyen dos quejas constitucionales: la vulneración del “derecho fundamental al procedimiento administrativo sancionador” y del principio de proporcionalidad de las sanciones, y la vulneración del derecho fundamental a la protección de datos personales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refiera a la vulneración del “derecho fundamental al procedimiento administrativo sancionador” (art. 24.2 CE) y del principio de proporcionalidad, la demanda argumenta que derivaría del hecho de que la CNMV —al igual que el Ministerio de Economía y la Sala de lo Contencioso-Administrativo— niega que la publicación en el “BOE” constituya una sanción, por lo que no estima necesario aplicar ninguna de las garantías requeridas en la imposición de sanciones y la publicación se decide de plano. La demanda sostiene que, por el contrario, la publicación de la sanción constituye en sí misma una sanción administrativa y recuerda que, conforme a la doctrina del Tribunal Europeo de Derechos Humanos, del Tribunal de Justicia de la Unión Europea y del Tribunal Constitucional, el concepto de sanción es de tipo material, de modo que se consideran sanciones —con independencia de su nomen iuris— las medidas que cumplan una función punitiva. Señala la demanda que al no ser calificada como una sanción puede aplicarse también a hechos producidos antes de la entrada en vigor de la norma que la prevé, al no resultar afectada por la regla de la irretroactividad in peius que rige para las normas sancionadoras conforme al art. 9.3 CE. Y subraya que el texto refundido de la Ley del mercado de valores regula la publicación de la sanción al margen de la actividad informativa de la CNMV, sin relación alguna, por tanto, con la función o competencia de facilitar información al mercado que ostenta la CNMV. Afirma que el texto del art. 102.2 LMV, ahora derogada y sustituida por el texto refundido de la Ley del mercado de valores, no respalda la interpretación establecida en la sentencia de 21 de julio de 2009 de la Sección Tercera de la Sala de lo Contencioso-Administrativo del Tribunal Supremo (recurso 507-2008), que niega la naturaleza sancionadora de la publicación de las sanciones en “BOE”. Sostiene que resulta difícil negar que se trate de una auténtica sanción, en primer lugar, porque el tantas veces citado texto refundido regula la publicación de las sanciones completamente al margen de la actividad informativa de la CNMV y “si la publicación fuera una medida no sancionadora, no sería necesario esperar a la resolución del recurso administrativo, y prevalecería en buena lógica el interés de los sujetos destinatarios de esa información sobre el interés del presunto infractor”. Concluye por ello que lo que se busca no es advertir a los inversores con rapidez, sino hacer que sea de público conocimiento la comisión de la infracción, no solo para los inversores sino para el público en general (que es el público lector del “BOE”), y “con el fin de perjudicar al infractor en su reputación y disuadirle de la comisión de infracciones”. La consideración de la publicación de la multa como una auténtica sanción acarrea, en consecuencia, su sometimiento a las garantías constitucionalmente exigidas a las sanciones administrativas, conforme a los arts. 25 y 24 CE, y la doctrina constitucional sobre dichos preceptos. Afirma, en definitiva, que la medida administrativa en cuestión constituye una sanción que se aplica de plano (sin ofrecer un trámite de audiencia a su destinatario) y de forma automática, y sin posibilidad de adaptación a las circunstancias del caso concreto para respetar el principio de proporcionalidad, por lo que no es conforme con la Constitución y, en particular, no garantiza el derecho a que la sanción se imponga solo tras la tramitación de un procedimiento en el que, con el debido respeto al derecho de defensa, no solo se verifique la comisión de la infracción, sino que se valore adecuadamente cuál ha de ser la sanción adecuada, respetando el principio de proporcionalidad, conforme exige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por otra parte, que no puede defenderse que por el hecho de que la publicación fuera posterior a la imposición de la multa de 30 000 €, que era resultado de un procedimiento sancionador, ya se habrían respetado las garantías inherentes al ejercicio del ius puniendi, siendo poco relevante que la publicación en sí se calificase como sanción (accesoria) o como medida no sancionadora. Considera que este razonamiento no es aceptable porque el procedimiento sancionador tramitado se refería exclusivamente a la multa, no a la publicación en el “BOE”, que la CNMV ordenó o acordó en un pronunciamiento ubicado fuera de la parte dispositiva, como una consecuencia obligada y automática de la sanción. Recuerda, además, que la normativa europea de la que trae causa el precepto legal que se aplicó al recurrente (art. 304 TRLMV) establece que la publicación no será automática (además de prever que dicha publicación se realizará en un registro de la CNMV, de carácter temporal, y no en un periódico en el que permanece para siempre): así, la Directiva 2003/6/CE, de 28 de enero de 2003, sobre las operaciones con información privilegiada y la manipulación del mercado (abuso del mercado), regula la publicación de las sanciones —autorizándola— en su art. 14.4, pero nunca de forma automática, sino sometida a un control de proporcionalidad en el caso concreto “salvo que la revelación comprometiera seriamente a los mercados financieros o causara un daño desproporcionado a las partes implicadas”; consideraciones que se mantienen, regulándose de manera más detallada y matizada, en el art. 34.1 del Reglamento 596/2014, de 16 de abril, que deroga a esta directiva, que no era aplicable todavía cuando se cometieron los hechos, pero sí cuando se publicó en el “BOE”. Concluye que en este caso nos encontramos con una conducta de mínima relevancia en relación con los intereses en juego, y que habría producido un beneficio ridículo (3000 €), precisamente por lo nimio de la propia conducta. Y, sin embargo, no solo se le impone una sanción de 30 000 €, ajena a toda proporcionalidad, en aplicación de un “suelo”, sino que además se ordena “automáticamente” la publicación en el “BOE”, sin posibilidad tampoco de gradación alguna. Es patente la vulneración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alegación de vulneración del derecho fundamental a la protección de datos personales (art. 18.4 CE), la demanda afirma que la CNMV ha decidido, de forma automática, sin tener en cuenta en modo alguno las circunstancias del caso concreto, publicar en el “BOE” el nombre completo del recurrente, en lo que constituye un tratamiento de los datos personales que es desproporcionado para la finalidad perseguida, que va más allá de lo que permite la norma europea para cuya ejecución se modificó la Ley del mercado de valores, y que rompe el principio básico de temporalidad en el tratamiento, en la medida en que la publicación en el “BOE”, a diferencia de la publicación, por ejemplo, en un registro en línea de la CNMV, es una publicación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por una parte, que existe una base jurídica legal para la publicación ordenada por la CNMV, que es el art. 304 TRLMV, y que es esta norma la que vulnera el contenido esencial del art. 18.4 CE, lo que, como consecuencia de su aplicación, ha desembocado en una lesión concreta del derecho fundamental del ahora recurrente. Considera que la publicación en el “BOE” constituye también un tratamiento de datos, porque si la cesión de datos a terceros es un ejemplo típico de tratamiento de datos, y como tal es regulado en las normas de protección de datos, con mucho mayor motivo lo será la publicación en el “BOE”, que supone una cesión de dichos datos a todos y sin limitación temporal. Además, la publicación en el “BOE” del acuerdo de imposición de la sanción incumple el principio de proporcionalidad, incluido en el contenido esencial del derecho fundamental protegido en el art. 18.4 CE porque: (i) la norma aplicada por la CNMV va más allá de lo previsto por la norma europea que le sirve de cobertura (y que efectuaba ya, ella misma, un balance o equilibrio de los intereses y derechos afectados); (ii) la norma no establece un mecanismo de adaptación a las circunstancias del caso; (iii) la publicación en el “BOE” no contiene mención alguna a las circunstancias del caso, induciendo así a que los destinatarios se hagan una idea exagerada de dichas circunstancias; y (iv) la publicación pone en marcha una sanción difusa, no controlada ni controlable por la administración, a partir del acceso público al texto publicado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por último, que se incumplen las exigencias generales de temporalidad en el tratamiento de datos: es decir, que la publicación se limite al tiempo preciso para el cumplimiento de los fines que justifican la injerencia en el derecho fundamental del art. 18.4 CE, tal y como exige la Ley Orgánica 3/2018, de 5 de diciembre, de protección de datos personales y garantía de los derechos digitales (en adelante, Ley Orgánica 3/2018) [así como, en la fecha en que se cometió la infracción y se dictó el acto impugnado, en la Ley Orgánica 15/1999, de 13 de diciembre, de protección de datos de carácter personal (en adelante, LOPD)] y el Reglamento (UE) 2016/679, de 27 de abril de 2016, a la libre circulación de estos datos y por el que se deroga la Directiva 95/46/CE (Reglamento general de protección de datos). Argumenta que, a diferencia de la publicación en un sitio web oficial, el “BOE” no es un sitio web en el que las informaciones puedan colocarse y retirarse a voluntad, sino que es un periódico cuyo contenido diario constituye un hecho histórico e irreversible. Lo que se publica en un número concreto del “BOE” permanecerá en él de manera permanente, siendo posible acceder al mismo de forma indiscriminada, tanto antes, cuando se publicaba en papel, como ahora, siendo además mucho más fácil ese acceso gracias a los buscadores del propio “BOE” (además de a los privados, comenzando por Google). La decisión del legislador español de que la publicación se efectúe a través del “BOE”, sin fijar, además, plazo alguno para su permanencia, infringe, por tanto, el art. 34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enero de 2021, la Sala Segunda, Sección Tercera, de este tribunal, acordó la admisión a trámite del recurso de amparo, apreciando que concurre en el mismo una especial trascendencia constitucional (art. 50.1 LOTC) porque “plantea un problema o afecta a una faceta de un derecho fundamental sobre el que no hay doctrina de este tribunal [STC 155/2009, FJ 2, a)]”. Además, en aplicación de lo previsto en el art. 51 LOTC, acordó dirigir atenta comunicación a la Sección Primera de la Sala de lo Contencioso-Administrativo de la Audiencia Nacional, a fin de que en el plazo de diez días remitiese certificación o fotocopia adverada de las actuaciones correspondientes al recurso contencioso-administrativo núm. 482/2017; debiendo previamente emplazarse, para que en el plazo de diez días pudieran comparecer, si así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 de marzo de 2021 de la secretaria de justicia de la Sala Segunda, Sección Tercera, de este tribunal, se acordó tener por personado y parte al abogado del Estado en nombre y representación de la CNMV, y con arreglo al art. 52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7 de abril de 2021 tuvo entrada en el Tribunal el escrito de alegaciones del abogado del Estado, en el que el representante procesal de la administración interesa la desestimación del recurso. En primer lugar, alega que en ningún momento el recurrente aduce razón alguna de por qué, a su juicio, resulta en su caso particular desproporcionada la publicación de la sanción; considera que el recurrente se limita a alegar formalmente que no existe la previsión legal de realizar tal ponderación. Añade que el Real Decreto-ley 14/2018, de 28 de septiembre, por el que se modifica el texto refundido de la Ley del mercado de valores, ha dado una nueva regulación a la publicidad de las sanciones de la CNMV, con cita de los arts. 313 ter (“Publicación de sanciones en la web de la CNMV”) que regula la publicación como regla general, y las excepciones a dicha regla cuando la publicación pueda ser “desproporcionada”; y el 313 quarter (publicación de sanciones en el “BOE”), que se remite al art. 313 ter en cuanto a las excepciones aplicables a la publicación, entre otras razones, en aplicación del principio de proporcionalidad. Concluye por ello que ya se recoge en nuestra Ley del mercado de valores de forma expresa la ponderación que, según el recurrente, faltó en la norma que le fue aplicada. Y afirma que, en todo caso, existe numerosa jurisprudencia que considera que la publicación de las sanciones ni tiene naturaleza sancionatoria ni es contraria en modo alguno al art. 18 CE, con extensa cita de la STS de 21 de julio de 2009 (recurso 507-2008), y cuya doctrina es aplicada por la instancia, así como de las más recientes SSTS de 28 de marzo de 2019 (recurso 6360-2017), y de 9 de abril de 2019 (recurso 4118-2017), que sientan doctrina en el marco de la nueva casación, en relación con la publicación de sanciones de la Comisión Nacional de los Mercados y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su naturaleza, argumenta que hay que partir de la finalidad pretendida con la publicación, que responde a un interés público de difusión para proteger el adecuado funcionamiento del mercado de valores en los términos señalados por el Tribunal Supremo en la sentencia de 21 de julio de 2009 y reiterados en el auto de 4 de octubre de 2019, que declara la inadmisión del recurso de casación interpuesto por el hoy recurrente en amparo porque “la publicación, tal y como está contemplada en el artículo 304 LMV, no comporta una sanción, ya que no es sino un medio de difusión, destinado a ofrecer información relevante acerca del mercado y, en particular, en relación al abuso de mercado y uso de información privilegiada”.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protección de datos y el derecho al olvido que alega la demanda, el abogado del Estado estima que el recurrente crea una queja netamente ficticia pues, como declara la sentencia de la Audiencia Nacional, la propia publicación en el “BOE” no implica incorporación a un fichero organizado, y el acceso a la publicación del “BOE” en web mediante buscadores —que, según el recurrente, vulnera la temporalidad— tiene la solución de general propia de todos los datos que se pueden consultar en la web, otorgada por el art. 93 de la Ley Orgánica 3/2018, como recoge también el fundamento de Derecho 8 de la sentencia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bajo la LOPD de 1999, aplicable en el momento de la imposición de la sanción, la base jurídica para su publicación sería la habilitación legal, conforme al art. 11.2 a) LOPD “2. El consentimiento exigido en el apartado anterior no será preciso: a) Cuando la cesión está autorizada en una ley”; en el Reglamento (UE) 2016/679, general de protección de datos, la base jurídica es el cumplimiento de una obligación legal del artículo 6.1 c) “el tratamiento es necesario para el cumplimiento de una obligación legal aplicable al responsable del tratamiento” (en adelante, RGPD). Y, en el vigente art. 27 de la Ley Orgánica 3/2018, al tratarse de la publicación de infracciones administrativas, requiere también de habilitación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cumplimiento del principio de proporcionalidad argumenta que, de acuerdo con la propia doctrina del Tribunal Constitucional (SSTC 292/2000 y 76/2019), debe ser valorado por el legislador, estableciendo en la ley las garantías oportunas, y que en este caso la norma impone la obligación de publicar con tres cautelas: la primera, es que no se publican todas las resoluciones, como ocurre en otros supuestos, sino solo las que corresponden con infracciones muy graves y graves; la segunda, que se requiere que sean firmes en la vía administrativa; y la tercera, que se limita el medio de publicación al “BOE”. Distinto sería, a su juicio, que los datos que se hubieran publicado fueran excesivos en relación con la finalidad pretendida, incumpliendo el principio de minimización. Pero estima que esta cuestión, que no se plantea en el amparo, tampoco concurre, ya que la publicación se limita a indicar nombre y apellidos, infracción cometida y sanción impuesta, indicando claramente que únicamente es firme en vía administrativa, y que es obvia su necesidad para asegurar los principios de transparencia e integridad del mercado secundario de valores. Concluye, en consecuencia, que la CNMV dio estricto cumplimiento a lo dispuesto en el art. 304 TRLMV en relación con la publicación, estando amparado el tratamiento de datos personales en el cumplimiento de una obligación legal, y ejecutado en los términos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8 de abril de 2021, la procuradora de los tribunales doña Isabel Juliá Corujo, actuando en nombre y representación de don Ramón Agenjo Bosch, presentó sus alegaciones en las que, en esencia, se ratifica en las realizadas en la demanda de amparo. El escrito también precisa, en relación con la vulneración del derecho fundamental a la protección de datos (art. 18.4 CE), que el derecho al olvido —regulado actualmente en el art. 17 RGPD y en el art. 93 de la Ley Orgánica 3/2018— en el que se centra la sentencia de la Audiencia Nacional, no sana la vulneración del derecho fundamental a la protección de datos. Dicho derecho permite al interesado solicitar al responsable del tratamiento (en este caso, el boletín en el que se publica la sanción), no el “borrado” de la publicación, pero sí que se impida llegar a la misma a través de buscadores cuando se busca por el nombre y apellidos del interesado. La publicación seguiría en el boletín, y se podría llegar a ella si se conoce la fecha o si se busca, por ejemplo, “sanción”. De modo que el derecho al olvido, si bien se encuentra justificado en sí mismo, no sirve para legitimar tratamientos que incumplen claramente los principios de proporcionalidad y temporalidad [art. 5.1 e) RGPD].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20 de abril de 2021 tuvo entrada en el Tribunal el escrito de alegaciones del Ministerio Fiscal, en el que interesa que el Tribunal otorgue parcialmente el amparo solicitado por don Ramón Agenjo Bosch y en su virtud: 1) Declare vulnerado su derecho a la protección de datos (art. 18.4 CE). 2) Acuerde restablecerle en su derecho y a tal fin, declare la nulidad de la resolución de 18 de mayo de 2016 dictada por el comité ejecutivo de la CNMV, y de la resolución de 27 de julio de 2017, que acuerdan la publicación en el “BOE”, así como la resolución de 19 de abril de 2017 del Ministerio de Economía, Industria y Competitividad, a los mismos efectos, confirmadas ambas resoluciones por la Sentencia núm. 403/2019, de 12 de febrero, de la Sección Tercera de la Sala de lo Contencioso-Administrativo de la Audiencia Nacional (PO 482/2017), y todo ello exclusivamente en cuanto a la publicación de la sanción en el “BOE”, manteniéndose en su integridad el resto de todos los demás pronunciamientos. 3) Desestimar el amparo respecto a la vulneración de las garantías del procedimiento sancionador y principio de proporcionalidad en relación con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analizar el objeto de la demanda, el fiscal aborda las dos cuestiones que suscita el recurso de amparo: a) Si la publicación en el “BOE” de la imposición de la sanción al recurrente constituye por sí misma una sanción y, por tanto, dicha publicación acordada de plano vulnera las garantías del procedimiento sancionador aplicables de acuerdo con el art. 24.2 CE; b) Si la publicación en el “BOE” de la imposición de la sanción, en la forma realizada por la CNMV, vulnera el derecho a la protección de datos del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eventual naturaleza sancionadora de la publicación de la sanción en el “BOE” y afectación del art. 24.2 CE, el fiscal examina la legislación aplicable a la luz de la doctrina constitucional, según la cual el concepto de sanción es de tipo material y hay que atender a la naturaleza de la medida, que será sancionadora cuando, al margen de la voluntad disuasoria y reparadora, se infringe un perjuicio añadido con el que se afecta al infractor en el círculo de los bienes y derechos de los que disfrutaba lícitamente (con cita, entre otras, SSTC 276/2000, de 16 de noviembre; 48/2003 de 12 marzo, FJ 9, y 212/2010 de 29 de noviembre, FJ 7). Y llega a la conclusión de que la publicación de la sanción en el “BOE” prevista primero en el art. 102.2 LMV y después en el art. 304 TRLMV, y que se mantiene hasta la actualidad, tiene su fundamento en dar conocimiento de la actividad de la CNMV —función establecida, esencialmente, en los ya citados fundamento 73 del Reglamento (UE) 596/2014 y el art. 13 LMV—. De forma que no constituye un castigo preordenado dirigido al infractor, y no responde, por tanto, a esa finalidad represiva, retributiva o de castigo propia de las sanciones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razonamientos destaca que el texto refundido de la Ley del mercado de valores regula también, como sanciones propiamente dichas para las infracciones muy graves y graves, la amonestación pública en el “Boletín Oficial del Estado” de la identidad del infractor y la naturaleza de la infracción o amonestación privada (arts. 306 y 307). Sanción que, a diferencia de la medida de publicidad en el “BOE”, no queda sujeta a la modulación del art. 313 ter aplicable según el art. 313 quater a la publicación en el “BOE”, puesto que podría dejar prácticamente sin contenido a la sanción de amonestación (así ocurriría con la posibilidad de no publicación o publicación anónima). Toma en consideración, asimismo, la sentencia de 21 de julio de 2009 de la Sección Tercera de la Sala de lo Contencioso-Administrativo del Tribunal Supremo, en que se declara el carácter no sancionador de la publicación de la sanción en el “BOE”. Y reconoce que, si bien es cierto que no se puede descartar un carácter aflictivo en la medida de publicación de la sanción en el “BOE”, este no constituye su finalidad prioritaria, sino que atiende a la protección de los mercados y de los inversores, así como la compulsión a la observancia de conductas ajustadas a la regulación. Por otra parte, subraya que la circunstancia de la publicación —además de estar prevista por la ley— se puso expresamente en conocimiento del recurrente a través de la resolución de 18 de mayo de 2016, pudiendo formular las alegaciones pertinentes como efectivamente hizo y que se vieron reflejadas en la resolución de 19 de abril de 2017 desestimatoria del recurso de alzada por el Ministerio de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al no constituir una manifestación del ius puniendi del Estado, no es una sanción en sentido propio, y no le son aplicables, conforme a la jurisprudencia constitucional, las garantías que para el ejercicio dela potestad sancionatoria establecen los arts. 25.1 y 24.2 CE (por todas, STC 239/1988), por lo que debe excluirse la pretendida vulneración de tales preceptos constitucionales denunciada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vulneración del derecho a la protección de datos personales, del art. 18.4 CE, el fiscal parte de la doctrina constitucional sobre el régimen jurídico y contenido de este derecho, tal y como aparece recogida en la STC 76/2019, de 22 mayo, FFJJ 4 y 5. Cita a continuación la normativa sobre protección de datos, nacional y de la Unión Europea, atendiendo en primer lugar a la Ley Orgánica de protección de datos de carácter personal, y a las definiciones contenidas en su art. 3 a), b), c) y j) de los conceptos “datos de carácter personal”, “fichero”, “tratamiento de dato”, y “fuentes accesibles al público”, y los principios que rigen su tratamiento conforme al art. 4 y 11; seguidos de los conceptos y previsiones posteriormente contenidos en los arts. 4, 5 y 6 del Reglamento (UE) 2016/679 del Parlamento Europeo y del Consejo, de 27 de abril de 2016, relativo a la protección de las personas físicas en lo que respecta al tratamiento de datos personales y a la libre circulación de estos datos; y, en la actualidad, en los arts. 4 y 8 de la actual ley orgánica de protección de datos. Completa el exposición del derecho aplicable examinando las disposiciones sobre la publicación de sanciones impuestas como consecuencia de infracciones de las normas que rigen el funcionamiento del mercado de valores: en primer lugar, el art. 14 de la Directiva 2006/3/UE sobre las operaciones con información privilegiada y la manipulación del mercado (abuso del mercado), que autorizaba la publicación de las sanciones impuestas por el incumplimiento de las medidas adoptadas de conformidad con la misma, “salvo que la revelación comprometiera seriamente a los mercados financieros o causara un daño desproporcionado a las partes implicadas”; el art. 34 del Reglamento (UE) núm. 596/2014 del Parlamento y del Consejo, de 16 de abril de 2014, sobre el abuso de mercado, que derogó a la Directiva 2006/3/UE; y, a continuación la normativa española, comenzando por el texto refundido de la Ley del mercado de valores (en vigor desde el 13 de noviembre de 2015 y, por tanto, a la fecha de la resolución sancionadora de 18 de mayo de 2016 y a la fecha de su publicación en el “BOE” de 12 de julio de 2017), cuyo art. 275 regula la “[e]jecutividad, registro y publicidad de la sanciones”, precepto que se complementa con el art. 238 sobre los “[r]egistros públicos en relación con los mercados de valores”; y la regulación introducida por el art. 90 del Real Decreto-ley 14/2018, de 28 de septiembre, por el que se modifica el texto refundido de la Ley del mercado de valores, y que incorpora el contenido esencial del art. 34.1 RGPD al art.313 ter sobre “[p]ublicación de sanciones en la web de la CNMV”.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que examina asimismo diversas resoluciones de la Agencia Nacional de Protección de Datos, argumenta que a tenor de la Ley Orgánica de protección de datos de carácter personal la publicación de la sanción en el “BOE” constituye un supuesto de tratamiento de datos [art. 3 a) y c)] en una fuente accesible al público [art. 3 j)], sujeta a la normativa de protección de datos. Constata que se trata de una publicación dispuesta por una norma con rango de ley (el art. 102.2 LMV y, posteriormente, en el art. 304 TRLMV), sin que por lo tanto sea necesario el consentimiento del interesado (arts. 11 LOPD y 6 RGPD).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la resolución administrativa impugnada y la sentencia de la Audiencia Nacional que la valida: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Aplican una norma que afecta al tratamiento de datos como es la publicación en el “BOE”, y, por tanto, está sujeta a la normativa sobre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publicación se ampara en la habilitación legal y responde a un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norma aplicada —arts. 102 LMV y 304 TRLMV— no contiene garantías directas de ponderación en relación con la protección de datos. Y en cualquier caso, no se aplican tampoco las garantías establecidas para publicación en la página web de la CNMV, a partir del art. 34 RGPD, ni las derivadas del art. 275 TRLMV, finalmente introducidas por el Real Decreto-ley 14/2018 en el art. 313 ter y 313 quater, y en la que se incorporan criterios de proporcionalidad para poder prescindir de dicha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 la resolución sancionadora de 18 de mayo de 2016 ni la resolución de 27 de junio de 2017 por la que se ordena la publicación en el “BOE” contienen juicio de ponderación alguno sobre el alcance y los términos de la publicación establecida por la ley en reacción con la restricción del derecho a la protección de datos del art 18.4 CE como consecuencia de la publicación de la sanción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estas circunstancias, por tanto, no se justifica el alcance del tratamiento de datos, ni se valora la conducta y naturaleza de aquella publicación en relación con la conducta sancionada a los efectos de modular, en su caso, la intensidad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Igualmente, tampoco se efectúa ninguna evaluación en cuanto a la intensidad de la publicación, en relación con la publicación en la página web y con la duración ilimitada en el “BOE”, dada su inalterabilidad de este último diario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fiscal estima que las resoluciones de la CNMV que acuerdan y ejecutan la publicación de la sanción impuesta el recurrente en el “BOE”, sin efectuar ningún tipo de ponderación sobre su alcance, intensidad y eventual modulación, no se acomoda al principio de proporcionalidad en la restricción de los derechos y por ello vulneran el derecho a la protección de datos del art. 18.4. CE. Propone, en consecuencia, una estimación parcial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 la Sala Segunda del Tribunal dictó diligencia el 22 de abril de 2021 haciendo constar la recepción de los escritos de alegaciones del abogado del Estado, de la procuradora doña Isabel Juliá Corujo y del Ministerio Fiscal, “quedando el presente recurso de amparo pendiente para deliberación cuando por turno corresponda”, de lo que pasó a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febrero de 2022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resolución dictada por la Comisión Nacional del Mercado de Valores el 18 de mayo de 2016, por la que se impone a don Ramón Agenjo Bosch una multa de 30 000 € y la publicación de la sanción en el “BOE” por la comisión de una infracción muy grave del art. 99, letra o), en relación con el art. 81.2, ambos de la Ley 24/1988, de 28 de julio, del mercado de valores, por haber adquirido por cuenta de un tercero acciones de DAMM, S.A., el 7 de agosto de 2014 disponiendo de información privilegiada sobre la misma. Disposiciones que se corresponden respectivamente con los arts. 282.6 y 227.1 TRLMV, que fue aprobado por Real Decreto Legislativo 4/2015, de 23 de octubre. En la resolución sancionadora se recuerda que conforme al art. 304 TRLMV (antes art. 102.2 LMV), “las sanciones por infracciones graves serán publicadas en el ‘Boletín Oficial del Estado’ una vez sean firmes en vía administrativa”. Por resolución de la CNMV, de 27 de junio de 2017, se publicó en el “BOE” el fallo de la sanción, haciendo constar su firmeza en vía administrativa, “sin perjuicio de las potestades de revisión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denuncia, con la argumentación que ha quedado expuesta en los antecedentes, que la administración ha vulnerado los siguientes derechos fundamentales del recurrente: el “derecho fundamental al procedimiento administrativo sancionador” (art. 24.2 CE) y el “principio de proporcionalidad” de la sanción, así como el derecho fundamental a la protección de datos personales (art. 18.4 CE). La vulneración de los arts. 24.2 y 25 CE se fundamenta en que el demandante considera que la publicación en el “BOE” de la resolución sancionadora tiene per se naturaleza sancionadora, por lo que su “publicación de plano” vulnera las garantías que han de aplicarse en todo procedimiento administrativo sancionador conforme al art. 24.2 CE, así como el principio de proporcionalidad. Por el contrario, la CNMV niega que la publicación en el “BOE” constituya en sí misma una sanción, por lo que no estima necesario aplicar las garantías requeridas en la imposición de sanciones. Por lo que respecta a la alegación de vulneración del derecho fundamental a la protección de datos personales (artículo 18.4 CE), la demanda afirma que la CNMV ha decidido, de forma automática y sin tener en cuenta en modo alguno las circunstancias del caso concreto, publicar en el “BOE” el nombre completo del recurrente, lo que constituye un tratamiento de los datos personales que es desproporcionado para la finalidad perseguida, que va más allá de lo que permite la normativa europea para cuya ejecución se modificó la Ley del mercado de valores, y que rompe el principio básico de temporalidad en el tratamiento de datos, en la medida en que la publicación en el “BOE”, a diferencia de la publicación, por ejemplo, en un registro en línea de la CNMV, es una publicación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Considera que el recurrente no aduce razón alguna de por qué resulta en su caso desproporcionada la publicación de la sanción, limitándose a alegar formalmente que no existe la previsión legal de realizar tal ponderación. En relación con la vulneración del derecho a la protección de datos y “al olvido” —este último como como facultad inherente al derecho a la protección de datos personales—, estima que el recurrente crea una queja netamente ficticia, pues la propia publicación en el “BOE” no implica incorporación a un fichero organizado de datos personales, y el acceso a la publicación del “BOE” en web mediante buscadores —que, según el recurrente, vulnera la temporalidad— tiene la solución general propia de todos los datos que se pueden consultar en la web, otorgada por el art. 93 de la Ley Orgánica 3/2018, de 5 de diciembre, de protección de datos personales y garantía de los derechos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propone, por el contrario, que se dicte sentencia en la que se otorgue parcialmente el amparo por vulneración del derecho a la protección de datos del recurrente (art. 18.4 CE), causada por la publicación de la sanción en el “BOE”, y que se desestime el amparo respecto a la vulneración de las garantías del procedimiento sancionador y del principio de proporcionalidad en relación con los arts. 24.2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determinar, pues, si a tenor de los preceptos invocados (arts. 18.4, 24.2 y 25 CE) la decisión de publicar la sanción impuesta por la CNMV en el “BOE” resulta constitucionalmente legítima o por el contrario vulnera el contenido de esos derechos fundamentales. En el presente caso el enjuiciamiento puede iniciarse desde la perspectiva de cualquiera de los dos derechos alegados, en el bien entendido de que si el recurso prospera por uno de ellos no es necesario entrar en el análisis del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vulneración de las garantías que rigen el ejercicio de la potestad sancionadora de la administración (arts. 24.2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en primer lugar, que la publicación en el “BOE” de la sanción por infracción muy grave que le impuso la CNMV, conforme a lo dispuesto en el art. 304 TRLMV (antes art. 102.2 LMV), vulnera las garantías que rigen en el procedimiento sancionador (art. 24.2 CE) y el principio de proporcionalidad que rige en la aplicación de las sanciones (art. 25 CE). Tal alegación parte de la premisa de que la publicación de la sanción en el “BOE” tiene en sí misma carácter materialmente sancionador y que la CNMV, al ordenarla “de plano” una vez la sanción fue firme en vía administrativa, no ha respetado las garantías que impone el art. 24.2 CE en el procedimiento administrativo sancionador, al no ofrecer al interesado la posibilidad de hacer alegaciones sobre la publicación, y por no permitir graduación alguna en función de las circunstancias del caso conforme al principio de proporcionalidad que rige en la imposición de sanciones. Para resolver estas primeras quejas es preciso examinar, con carácter previo, si la publicación en el “BOE” de la sanción muy grave impuesta al recurrente constituye, como alega la demanda, un acto de naturaleza sancionadora per se o si responde a otras finalidades distintas a las punitivas y no puede ser considerada como sancionadora en sí misma, tal y como argumentan el abogado del Estado y el Ministerio Fiscal, y apreció en su momento la CNMV y confirmó la sentencia núm. 403/2019, de 12 de febrero, de la Sección Tercera de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Doctrina constitucional relevante sobre el ejercicio de la potestad sancionadora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temprana STC 18/1981, de 8 de junio, FJ 2, este tribunal ha declarado que tanto los principios sustantivos del art. 25.1 CE como las garantías procedimentales del art. 24.2 CE son aplicables, con ciertos matices, al ejercicio de la potestad sancionadora de la administración. Tal y como precisa la STC 89/1995, de 6 de junio, FJ 4, es “doctrina reiterada de este tribunal y del Tribunal Europeo de Derechos Humanos (así, por ejemplo, SSTEDH. de 8 de junio de 1976, asunto Engel y otros c. Holanda; de 21 de febrero de 1984, asunto Öztürk c. Alemania; de 28 de junio de 1984, asunto Cambell y Fell c. Reino Unido; de 22 de mayo de 1990, asunto Weber c. Suiza; de 27 de agosto de 1991, asunto Demicoli c. Malta; de 24 de febrero de 1994, asunto Bendenoun c. Francia), la de que los principales principios y garantías constitucionales del orden penal y del proceso penal han de observarse, con ciertos matices, en el procedimiento administrativo sancionador y, así, entre aquellas garantías procesales hemos declarado aplicables el derecho de defensa (STC 4/1982) y sus derechos instrumentales a ser informado de la acusación (SSTC 31/1986, 190/1987, 29/1989) y a utilizar los medios de prueba pertinentes para la defensa (SSTC 2/1987, 190/1987 y 212/1990), así como el derecho a la presunción de inocencia (SSTC 13/1982, 36 y 37/1985, 42/1989, 76/1990 y 138/1990), derechos fundamentales todos ellos que han sido incorporados por el legislador a la normativa reguladora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Tribunal ha advertido —en los términos sistematizados en la STC 276/2000, de 16 de noviembre, FJ 3—, de la improcedencia de extender indebidamente la idea de sanción con la finalidad de obtener la aplicación de las garantías constitucionalmente propias de este campo a medidas que no responden al ejercicio del ius puniendi del Estado o no tienen una verdadera naturaleza de castigos (entre otras, SSTC 239/1988, de 14 de diciembre, FJ 2; 164/1995, de 8 de noviembre, FJ 4; ATC 323/1996, de 11 de noviembre, FJ 3)”. De manera que “ni el nomen iuris empleado por la administración o asignado por la ley, ni la clara voluntad del legislador de excluir una medida del ámbito sancionador, constituyen un dato decisivo a la hora de precisar si los arts. 24.2 y 25.1 CE resultan aplicables (SSTC 164/1995, FJ 4; y 239/1988, FJ 3)”. Y tampoco basta por sí sola a estos efectos, por más que resulte significativa, la circunstancia de que la medida de que se trata “se imponga como consecuencia de un incumplimiento previo de las obligaciones derivadas de la relación jurídica existente entre el ciudadano y la administración, o que la reacción del Estado ante dicho incumplimiento consista en un acto restrictivo de derechos (STC 239/1988, FJ 2; ATC 323/1996,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sostenido invariablemente el Tribunal en los casos en los que ha tenido que pronunciarse sobre si una consecuencia jurídica tiene o no carácter punitivo “habrá que atender, ante todo, a la función que tiene encomendada en el sistema jurídico. De modo que si tiene una función represiva y con ella se restringen derechos como consecuencia de un ilícito, habremos de entender que se trata de una pena o sanción en sentido material, pero si en lugar de la represión concurren otras finalidades justificativas deberá descartarse la existencia de una pena, por más que se trate de una consecuencia gravosa. Así, hemos negado la existencia de una función retributiva porque las medidas impugnadas tenían la finalidad de constreñir a la realización de una prestación o al cumplimiento de una obligación concreta (STC 239/1988, de 14 de diciembre, FJ 2), perseguían la simple aplicación del ordenamiento por la administración competente (STC 181/1990, de 14 de noviembre, FJ 4) o, en fin, tenían como único objetivo restablecer la legalidad conculcada (STC 119/1991, de 3 de junio, FJ 3)” (STC 185/2016, de 3 de noviembre, FJ 13). Además, hemos precisado igualmente que una cosa “es que las sanciones tengan, entre otras, una finalidad disuasoria, y otra bien distinta que toda medida con una finalidad disuasoria de determinados comportamientos sea una sanción […] pues resulta claro que la función disuasoria de una figura jurídica no determina sin más su naturaleza sancionadora (STC 164/1995, FJ 4; y en el mismo sentido STC 276/2000, FJ 4)” (STC 215/2016, de 15 de diciembre, FJ 8, y las allí citadas). De ahí que este tribunal haya negado carácter sancionador a determinadas medidas que, aunque tenían una función disuasoria, no cumplían al mismo tiempo una función de castigo.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Aplicación de la jurisprudencia constitucional a la medida de publicación en el “BOE” de las sanciones impuestas por la CNMV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caso que ahora examinamos, es evidente que la publicación en el “BOE” de las sanciones por infracciones muy graves tipificadas en el art. 302 TRLMV refuerza el carácter disuasorio de dichas sanciones, y puede tener también un componente aflictivo adicional para quien pueda ver afectada su reputación por la publicación de la sanción firme que le ha sido impuesta. Pero para concluir que la publicación de la sanción en cuestión tiene en sí misma sentido sancionador y, por ende, le son aplicables las garantías de los arts. 24.2 y 25 CE, hay que determinar si responde per se, de forma autónoma y preeminente, a la “finalidad represiva, retributiva o de castigo” que hemos venido destacando como específica de las sanciones (SSTC 239/1988, FJ 2; 164/1995, FJ 4; 276/2000,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demanda, el hecho de que la imposición de la multa solo se publique cuando es firme es muestra de que la publicación tiene carácter sancionador, ya que si su finalidad primordial fuera informativa no se retrasaría la publicación hasta que la sanción adquiriera eficacia en vía administrativa (como prevé el texto refundido de la Ley del mercado de valores), sino que se publicaría desde su imposición. Tal argumento ha de ser rechazado. La previsión según la cual la publicidad de las sanciones por la comisión de infracciones muy graves y graves solo se lleva a efecto una vez que la resolución sancionadora es firme responde a la garantía que establece la legislación administrativa en el ámbito sancionador de que las sanciones no sean ejecutivas hasta que no sean firmes en vía administrativa (art. 90.3 Ley 39/2015, de 1 de octubre, del procedimiento administrativo común de las Administraciones públicas). Y uno de los efectos de este principio es que tanto la publicación en el registro público de sanciones de la CNMV, accesible a través de su página web, como en el “BOE”, se dispone tan solo una vez la sanción en cuestión deviene firme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hay que descartar también el argumento de la demanda según el cual la publicación de la sanción en el “BOE” no responde a la función informativa de la CNMV, puesto que esta ha de desarrollarse únicamente por vías caracterizadas por la rapidez y la inmediatez (como la publicación de información en su página web), y dirigidas específicamente a los inversores, mientras que la publicación de una sanción en el “BOE” —que no es un medio dirigido a los inversores, sino al público general— indica claramente que la función de la medida es punitiva y, por tanto, disuasoria de la comisión de infracciones, y no, en absoluto, informativa. Este argumento no puede prosperar puesto que, tal y como sostiene en este caso el Ministerio Fiscal, la previsión legislativa del art. 304 no puede entenderse desconectada de las funciones que tiene encomendada la CNMV como órgano público competente de la supervisión, inspección y sanción en los mercados de valores, y a la que compete velar “por la transparencia de los mercados de valores, la correcta formación de los precios en los mismos y la protección de los inversores, promoviendo la difusión de cuanta información sea necesaria para asegurar la consecución de esos fines” (art. 17 TRLMV).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dichas funciones, el legislador ha dispuesto que la comisión de sanciones muy graves y graves sean objeto de difusión también a través del “BOE”, esto es, “el diario oficial del Estado español y medio de publicación de las leyes, disposiciones y actos de inserción obligatoria” (art. 1 del Real Decreto 181/2008, de 8 de febrero, de ordenación del diario oficial “Boletín Oficial del Estado”). Se recurre así a este medio con el fin de divulgar para general conocimiento de los inversores y operadores económicos, información relevante en relación con prácticas o conductas que distorsionan el buen funcionamiento del mercado, como el abuso de mercado y uso de información privilegiada. Sin que en este punto resulte tampoco determinante el argumento de la “celeridad” en la publicación, puesto que esta se dispone tanto en la web como en el “BOE” al mismo tiempo —una vez son firmes— y la diferencia que puede haber de hecho entre uno y otro medio —de apenas algunos días— no permite excluir que la previsión del art. 304 se sitúe fuera del cometido que tiene atribuido la CNMV de promover la difusión de cuanta información sea necesaria para asegurar la consecución de sus fines. En definitiva, la publicación en el “BOE” de la sanción impuesta por infracción muy grave tiene en este caso como finalidad primordial proteger los intereses públicos de trasparencia y buen funcionamiento de los mercados de valores, y la transparencia en la labor de supervisión encomendada a la CNMV.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 las disposiciones de la Unión Europea sobre la publicación de sanciones por abuso de mercado que alega la demanda, su examen no hacen sino avalar esta misma conclusión tal y como destacan tanto el abogado del Estado como el Ministerio Fiscal: el art. 14.4 de la Directiva 2003/6/CE del Parlamento y del Consejo, de 28 de enero de 2003, sobre las operaciones con información privilegiada y la manipulación del mercado (abuso del mercado), no lo incluía en su momento entre las sanciones que exigía tipificar e imponer a los Estados miembros, sino que lo establecía como una posibilidad otorgada a la autoridad nacional competente, salvo en unos supuestos muy determinados (entre los que se encontraba que causara “un daño desproporcionado a las partes implicadas”). En la actualidad el Reglamento (UE) núm. 596/2014 del Parlamento Europeo y del Consejo, de 16 de abril de 2014, sobre el abuso de mercado (Reglamento EU sobre abuso de mercado) que ha derogado y sustituye, entre otras, a la Directiva 2003/6/CE, precisa que la obligación que tienen las autoridades nacionales —con carácter general y salvo algunas excepciones como la ya mencionada— de publicar las sanciones impuestas por infracciones del mismo responde a los siguientes fines: “asegurar que las decisiones adoptadas por las autoridades competentes tienen un efecto disuasorio en el público”, “que las autoridades competentes informen a los participantes en el mercado sobre las conductas que se considera que constituyen una infracción”, y “promover conductas más adecuadas entre los participantes en el mercado” (Considerando 73). Por otra parte, una vez descartada la naturaleza sancionadora de la publicación en el “BOE” de las infracciones muy graves que dispone el art. 304 TRLMV y, por ende, la aplicación a dicha medida de las garantías constitucionales de los arts. 24.2 y 25 CE, no corresponde a este tribunal entrar a juzgar si tal disposición (o en su momento el art. 102.2 LMV) era o no una correcta transposición del art. 14.4 de la Directiva 2003/6/CE sobre abuso del mercado por no incorporar una previsión que recogiera de forma expresa y en los mismos términos las posibles excepciones a la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Cabe advertir, por último, que en el momento de imponerse la sanción por infracción muy grave del art. 99, letra o), en relación con el art. 81.2 LMV, el art. 304 TRLMV establecía de forma clara que la publicación en el “BOE” de las sanciones muy graves y graves era una consecuencia derivada de la imposición de dicha sanción una vez fuera firme. Resulta evidente, por tanto, que el recurrente la conocía de antemano y que durante el procedimiento administrativo tramitado con motivo de la misma tuvo ocasión de hacer valer sus derechos y las garantías exigibles conforme al art. 24.2 CE, como se pone de manifiesto en las extensas alegaciones en relación con la publicación de la sanción que constan en el recurso de alzada, de fecha 18 de junio de 2016, interpuesto ante el Ministerio de Economía y Competitividad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definitiva, la publicación en el “BOE” de la resolución de 18 de mayo de 2016 por la que se impuso al recurrente una multa por importe de 30 000 € por la comisión de una infracción muy grave de la Ley del mercado de valores no constituye una sanción, sino que se trata de una consecuencia anudada a la imposición de las sanciones graves prevista por la propia ley ahora en su art. 304 TRLMV, y que no tiene per se una función punitiva o de castigo. La finalidad primordial de la publicación en el diario oficial del Estado es advertir a los inversores de una actuación que puede afectar al buen funcionamiento del mercado financiero —en particular el abuso del mercado y el uso de información privilegiada—, y garantizar la transparencia y eficacia en la labor de supervisión que lleva a cabo la CNMV; no la de “infligir al infractor un perjuicio”. Por consiguiente, a la resolución por la que se dispone simplemente la publicación dispuesta por el art. 304 TRLMV no le son directa y autónomamente aplicables las garantías de los artículos 24.2 y 25 CE que debe respetar la administración cuando ejerce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aun cuando se pretendiera sostener que el carácter aflictivo y disuasorio de esta publicación la asimilara a una medida sancionadora, lo cierto es que no cabe apreciar en absoluto la vulneración denunciada de las garantías establecidas en los artículos 24.2 y 25 CE que debe respetar la administración cuando ejerce la potestad sancionadora, dado que la condición de consecuencia anudada de manera imperativa y necesaria a la sanción impuesta por la comisión de una infracción muy grave de la Ley del mercado de valores determina que las garantías respetadas en el procedimiento de imposición de esta sanción son aplicables a la consecuencia necesaria de publicación que lleva anudada, sin que pueda exigirse una reiteración autónoma del procedimiento de imposición de la sanción a los meros efectos de la ejecución de la consecuencia necesaria que dicha infracción conlleva.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atención a lo expuesto, la desestimación íntegra de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vulneración del derecho fundamental a la protección de datos personales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27 de junio de 2017 por la que se publica en el “BOE” la sanción por infracción muy grave impuesta al ahora demandante en aplicación del art. 304 TRLMV, incluyó, conforme disponía entonces el art. 275.3 TRLMV, información sobre “el tipo y la naturaleza de la infracción y la identidad del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por las razones ya expuestas, que dicha resolución vulnera su derecho fundamental a la protección de datos personales, consagrado en el art. 18.4 CE, según el cual: “La ley limitará el uso de la informática para garantizar el honor y la intimidad personal y familiar de los ciudadanos y el pleno ejercicio de sus derechos”. Sostiene, en concreto, que la publicación en el “BOE” vulnera el principio de proporcionalidad y de temporalidad que deben regir en el tratamiento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alegación es necesario examinarla a la luz tanto de la jurisprudencia constitucional sobre el contenido, alcance y limitaciones de este derecho, como del desarrollo del mismo al que ha procedido el legislador, conforme al mandato del art. 18.4 CE, junto al Derecho de la Unión Europea, y, en su caso de los instrumentos jurídico-internacionales en este ámbito —en particular el Convenio núm. 108 del Consejo de Europa para la protección de las personas con respecto al tratamiento automatizado de datos de carácter personal— que constituyen a tenor del art. 10.2 CE, valiosos criterios hermenéuticos del sentido y alcance mínimo de los derechos y libertades que la Constitución reconoce (STC 76/2019,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Régimen jurídico de la protección de datos personales y de la publicación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es preciso exponer brevemente, por una parte, el régimen jurídico aplicable a la protección de datos, y, por otra, el relativo a la supervisión y sanción por abuso del mercado y por uso de información privilegiada. Se expondrá fundamentalmente las disposiciones nacionales y de la Unión Europea aplicables en el momento de adoptar la CNMV las resoluciones objeto de este recurso, sin perjuicio de que se hará también referencia a las modificaciones que han experimentado estas normas con carácter ulterior, en tanto en cuanto han sido invocadas por el recurrente y en las alegaciones del abogado del Estado y del Ministerio Fiscal, y a los efectos de determinar si pueden ser aplicables y, en su caso, en qué grado, en la resolución de ese recurso de amparo. Por último, se examina sucintamente, en lo que aquí interesa, la normativa que regula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régimen jurídico de la protección de datos personales, la norma rectora vigente en el momento de la publicación de la sanción era la Ley Orgánica 15/1999, de 13 de diciembre, de protección de datos de carácter personal. Su ámbito objetivo de aplicación, conforme a su art. 2, comprende “los datos de carácter personal registrados en soporte físico, que los haga susceptibles de tratamiento, y a toda modalidad de uso posterior de estos datos por los sectores público y privado”. El concepto “datos de carácter personal” se define en su art. 3 como “cualquier información concerniente a personas físicas identificadas o identificables” [letra a)]; el término “fichero” lo define como “conjunto organizado de datos de carácter personal, cualquiera que fuere la forma o modalidad de su creación, almacenamiento, organización y acceso” [art. 3 b)]; y el de “tratamiento de datos” abarca todas las “operaciones y procedimientos técnicos, de carácter automatizado o no, que permitan la recogida, grabación, conservación, elaboración, modificación, bloqueo y cancelación, así como las cesiones de datos que resulten de comunicaciones, consultas, interconexiones y transferencias” [letra c)]. En este caso resulta también especialmente relevante el término “cesión o comunicación de datos” como “toda revelación de datos realizada a persona distinta del interesado” [art. 3 i)]. En cuanto al término “fuentes accesibles al público” comprende, junto a “aquellos ficheros cuya consulta puede ser realizada, por cualquier persona, no impedida por una norma limitativa o sin más exigencia que, en su caso, el abono de una contraprestación”, también los “diarios y boletines oficiales” [art. 3 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principios que rigen el tratamiento de los datos personales, el legislador español de 1999 estableció como regla general el “consentimiento inequívoco del afectado, salvo que la ley disponga otra cosa” (art. 6.1 LOPD). En el caso concreto que aquí nos concierne, de “comunicación de datos personales a un tercero para el cumplimiento de fines directamente relacionados con las funciones legítimas del cedente y del cesionario”, el art. 11.2 a) precisaba, en particular, que el consentimiento no era necesario “[c]uando la cesión está autorizada en una ley”. La Ley Orgánica de protección de datos de carácter personal también regula los principios relativos a la “calidad de los datos” en su art. 4, según el cual “solo se podrán recoger para su tratamiento, así como someterlos a dicho tratamiento, cuando sean adecuados, pertinentes y no excesivos en relación con el ámbito y las finalidades determinadas, explícitas y legítimas para las que se hayan obtenido” (apartado primero). Además, los datos de carácter personal “serán cancelados cuando hayan dejado de ser necesarios o pertinentes para la finalidad para la cual hubieran sido recabados o registrados. No serán conservados en forma que permita la identificación del interesado durante un período superior al necesario para los fines en base a los cuales hubieran sido recabados o registrados” (apartado quinto). Se formulan así, en estos términos, los principios de proporcionalidad y temporalidad que deben regir la recogida y tratamiento de datos personales, quedando regulado el derecho y procedimiento de cancelación en los arts. 16 y 17 LOPD. Finalmente, el art. 7.5 LOPD dispone que “[l]os datos de carácter personal relativos a la comisión de infracciones penales o administrativas solo podrán ser incluidos en ficheros de las administraciones públicas competentes en los supuestos previstos en las respectivas normas reguladoras”.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papel del Derecho de la Unión Europea, la Carta de Derechos Fundamentales consagra en el apartado primero de su art. 8 el derecho de toda persona “a la protección de los datos de carácter personal que le conciernan”. En su apartado segundo exige que “[e]stos datos se tratarán de modo leal, para fines concretos y sobre la base del consentimiento de la persona afectada o en virtud de otro fundamento legítimo previsto por la ley. Toda persona tiene derecho a acceder a los datos recogidos que le conciernan y a obtener su rectificación”. Conforme al art. 52.1 de la Carta, cualquier limitación a este derecho “deberá ser establecida por la ley y respetar el contenido esencial de dichos derechos y libertades”; además, conforme al principio de proporcionalidad, “solo podrán introducirse limitaciones cuando sean necesarias y respondan efectivamente a objetivos de interés general reconocidos por la Unión o a la necesidad de protección de los derechos y libertades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Directiva 95/46/CE del Parlamento y del Consejo, de 24 de octubre de 1995, relativa a la protección de las personas físicas en lo que respecta al tratamiento de datos personales y a la libre circulación de estos datos —en vigor en el momento en que la CNMV adoptó las resoluciones objeto de este recurso de amparo—, sus disposiciones se aplicaban “al tratamiento total o parcialmente automatizado de datos personales, así como al tratamiento no automatizado de datos personales contenidos o destinados a ser incluidos en un fichero” (art. 3.1). En su considerando 27 explicaba que “la protección de las personas debe aplicarse tanto al tratamiento automático de datos como a su tratamiento manual; que el alcance de esta protección no debe depender, en efecto, de las técnicas utilizadas, pues la contrario daría lugar a riesgos graves de elusión; que, no obstante, por lo que respecta al tratamiento manual, la presente directiva solo abarca los ficheros, y no se aplica a las carpetas que no están estructuradas; que, en particular, el contenido de un fichero debe estructurarse conforme a criterios específicos relativos a las personas, que permitan acceder fácilmente a los datos personales”. El concepto “dato personal” se definía como “toda información sobre una persona física identificada o identificable (el ‘interesado’)”. Por lo que al concepto de “tratamiento de datos personales” se refiere, en la letra b) del art. 2, a “cualquier operación o conjunto de operaciones, efectuadas o no mediante procedimientos automatizados, y aplicadas a datos personales, como la recogida, registro, organización, conservación, elaboración o modificación, extracción, consulta, utilización, comunicación por transmisión, difusión o cualquier otra forma que facilite el acceso a los mismos, cotejo o interconexión, así como su bloqueo, supresión o destrucción”. Hay que recordar que, tal y como ha declarado este tribunal en diversas ocasiones, las disposiciones de la directiva son parámetro de interpretación del Derecho interno (SSTC 94/1998, de 4 de mayo, FJ 4; 144/1999, de 22 de julio, FJ 8; 202/1999, de 8 de noviembre, FJ 5; 70/2009, de 23 de marzo, FJ 2; 29/2013, de 11 de febrero, FJ 5, y 76/2019,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una interpretación sistemática de las disposiciones de la Ley Orgánica de protección de datos de carácter personal, a la luz de la Directiva 95/46/CE, se deriva que para que estemos ante un tratamiento de datos personales objeto de protección conforme frente a la informática (art. 18.4 CE), dichos datos han de estar contenidos o estar destinados a ser incluidos en un conjunto estructurado u organizado de datos personales con arreglo a criterios determinados, es decir, en un fichero que permita acceder de forma sistemática a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pone de relieve la demanda, así como el abogado del Estado y el Ministerio Fiscal, la Unión Europea ha reformado posteriormente el marco global en la materia, derogando la Directiva 95/46/CE, y sustituyéndola por el Reglamento (UE) 2016/679 del Parlamento Europeo y del Consejo de 27 de abril de 2016 relativo a la protección de las personas físicas en lo que respecta al tratamiento de datos personales y a la libre circulación de estos datos (Reglamento general de protección de datos de la Unión Europea). Su ámbito material de aplicación se circunscribe también al “tratamiento total o parcialmente automatizado de datos personales, así como al tratamiento no automatizado de datos personales contenidos o destinados a ser incluidos en un fichero” (art. 2.1 RGPD). Sin embargo, sus disposiciones —que tienen alcance general y son directamente aplicables en los ordenamientos nacionales conforme dispone el art. 288 TFUE—, no comenzaron a ser de aplicación en los Estados miembros hasta el 25 de mayo de 2018 (art. 99.2 RGPD). Pocos meses después, y con el objeto adecuar el ordenamiento jurídico español al general de protección de datos de la Unión Europea se aprobó, asimismo, una nueva Ley Orgánica 3/2018, que derogó la Ley Orgánica de protección de datos personales, y precisa, en línea con el Reglamento general de protección de datos, que se “se aplica a cualquier tratamiento total o parcialmente automatizado de datos personales, así como al tratamiento no automatizado de datos personales contenidos o destinados a ser incluidos en un fichero” (art. 2.1). Por lo que ahora interesa en relación con dichas normas —que no eran aplicables o no estaban en vigor en el momento de la adopción de las resoluciones objeto del recurso— regulan ahora de forma expresa y precisa, junto al derecho a la supresión de datos, el “derecho al olvido” (arts. 17 RGPD y 93 y 94 de la Ley Orgánica 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normativa dirigida a supervisar y prevenir la manipulación de los mercados de servicios financieros y, en particular, las operaciones con información privilegiada, ya hemos mencionado que la Directiva 2003/6/CE de abuso de mercado preveía la posibilidad de que la autoridad competente nacional pudiera revelar al público las medidas o sanciones impuestas por el incumplimiento de las medidas adoptadas de conformidad con la misma, con la salvedad de que “causaran un daño desproporcionado a las partes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normativos acaecidos en este ámbito con posterioridad, mediante el Reglamento de la Unión Europea de abuso de mercado que deroga la Directiva 2003/6/CE, son aplicables desde el 3 de julio de 2016 (art. 39.1); esto es, pocos días después de la imposición de la sanción de la CNMV al recurrente por resolución de 18 de mayo de 2016, pero antes de su publicación en el “BOE”. El art. 34 de dicho Reglamento EU —cuyas disposiciones tienen alcance general y son aplicables directamente conforme al art. 288 TFUE— regula la publicación de las sanciones en el sitio web de las autoridades competentes, precisando que incluirá, “como mínimo”, información sobre el tipo y la naturaleza de la infracción y la identidad de la persona destinataria de la decisión. Prevé, asimismo, que cuando, “en una evaluación caso por caso de la proporcionalidad de la publicación de la identidad de la persona jurídica destinataria de la decisión o de los datos personales de una persona física, la autoridad competente considere que la publicación de tales datos es desproporcionada” adoptará alguna de las medidas enunciadas en dicha disposición. No contiene, sin embargo, regulación alguna sobre la posible publicación en otros medios, como lo es un boletín oficial, y que queda en el ámbito del ordenamiento puramente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legislador nacional, este optó ya en la Ley del mercado de valores por una doble vía de publicación de las sanciones en este ámbito: en el “BOE” (recogida en el art. 304 TRLMV); y en un registro de la CNMV accesible a través de su sitio web, en la que se actualiza información sobre el estado en que se encuentra cualquier recurso interpuesto y el resultado del mismo (art. 275.2 TRLMV). Por su parte, el Real Decreto-ley 14/2018, de 28 de septiembre, por el que se modifica el texto refundido de la Ley del mercado de valores (en vigor desde el 30 de septiembre de 2019), ha introducido un nuevo art. 313 quater que permite excepcionar la regla general de publicidad de la sanciones muy graves y graves en el “BOE” prevista en el art. 304 TRLMV para posibilitar a la CNMV, en determinados supuestos, ponderar la proporcionalidad de la medida. Disposiciones estas que tampoco eran aplicables en el momento de adoptar la CNMV las resoluciones aquí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y por lo que se refiere al régimen de publicación en el “BOE”, la Ley 11/2007, de 22 de junio, de acceso electrónico de los ciudadanos a los servicios públicos, dispuso en su art. 11.2 que la publicación electrónica del mismo “tendrá carácter oficial y auténtico en las condiciones y con las garantías que se determinen reglamentariamente”. Por Real Decreto 181/2008, de 8 de febrero, de ordenación del diario oficial “Boletín Oficial del Estado” se dio cumplimiento a este mandato legal y, según la exposición de motivos, pone de relieve que “a través de las nuevas redes electrónicas (y muy especialmente por la red ‘Internet’) sitúa la publicación normativa en un plano de accesibilidad y propagación muy superior a todo lo hasta ahora conocido”. Conforme a su art. 1: “El ‘Boletín Oficial del Estado’, diario oficial del Estado español, es el medio de publicación de las leyes, disposiciones y actos de inserción obligatoria”. Por su parte, el art. 17 establece que “la Agencia Estatal ‘Boletín Oficial del Estado’ ofrecerá en su sede electrónica, con carácter diferenciado a la edición electrónica del ‘Boletín Oficial del Estado’, una base de datos gratuita que permita la búsqueda, recuperación e impresión de las disposiciones, actos y anuncios publicados en el ‘Boletín Oficial del Estado’, con sujeción a lo establecido en la normativa de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Jurisprudencia constitucional sobre el alcance y contenido del derecho fundamental a la protección de datos de carácter personal. En particular, el control de las limitaciones impuestas por el legislador al mismo en virtud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contenido y alcance del derecho a la protección de datos se aborda en profundidad por el Tribunal en la STC 292/2000, de 30 de noviembre, FFJJ 5 a 9, en la que se examinó la constitucionalidad de varios preceptos de la Ley Orgánica de protección de datos de carácter personal, y que ha sido sintetizada más recientemente en la STC 76/2019, de 22 de mayo, FJ 5, a la que se refieren en particular la demanda, así como el Ministerio Fiscal y la Abogacía del Estado. En relación con esta última, conviene recordar también el contexto en la que se adopta: esta Sentencia enjuicia la inconstitucionalidad de la disposición final tercera, apartado dos, de la Ley Orgánica 3/2018, por posibilitar la recopilación por los partidos políticos de datos personales relativos a las opiniones políticas de los ciudadanos; aborda, en definitiva, la recogida y tratamiento de “datos sensibles” especialmente protegidos que exigen un nivel superior y específico de garantías, sin que el legislador nacional hubiera establecido en este caso reglas claras y precisas que delimiten la injerencia al derecho fundamental de protección de estos datos personales y garanticen la protección del núcleo esencial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naturaleza y alcance del derecho a la protección de datos personales, y tal y como recuerda la STC 292/2000, FJ 5, la doctrina constitucional ha definido el derecho a la protección de datos como un instituto de garantía de los derechos a la intimidad y al honor y del pleno disfrute de los restantes derechos de los ciudadanos que, además, es en sí mismo “un derecho o libertad fundamental, el derecho a la libertad frente a las potenciales agresiones a la dignidad y a la libertad de la persona provenientes de un uso ilegítimo del tratamiento mecanizado de datos, lo que la Constitución llama ‘la informática’, lo que se ha dado en llamar ‘libertad informática’ (STC 254/1992, FJ 6, reiterado luego en las SSTC 143/1994, FJ 7; 11/1998, FJ 4; 94/1998, FJ 6; 202/1999, FJ 2)”. Y precisa que la llamada “libertad informática” “es así el derecho a controlar el uso de los mismos datos insertos en un programa informático (habeas data) y comprende, entre otros aspectos, la oposición del ciudadano a que determinados datos personales sean utilizados para fines distintos de aquel legítimo que justificó su obtención”. O, en los términos formulados previamente en la STC 290/2000, de 30 de noviembre, FJ 7, está configurado por “un conjunto de derechos que el ciudadano puede ejercer frente a quienes sean titulares, públicos o privados, de ficheros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este derecho, sintetizado más recientemente en la STC 76/2019, FJ 5, “consiste en un poder de disposición y de control sobre los datos personales que faculta a la persona para decidir cuáles de esos datos proporcionar a un tercero, sea el Estado o un particular, o cuáles puede este tercero recabar, y que también permite al individuo saber quién posee esos datos personales y para qué, pudiendo oponerse a esa posesión o uso”; estos poderes de disposición y control sobre los datos personales, que constituyen parte del contenido del derecho fundamental a la protección de datos, “se concretan jurídicamente en la facultad de consentir la recogida, la obtención y el acceso a los datos personales, su posterior almacenamiento y tratamiento, así como su uso o usos posibles, por un tercero, sea el Estado o un particular”. A su vez, “ese derecho a consentir el conocimiento y el tratamiento, informático o no, de los datos personales, requiere como complementos indispensables, por un lado, la facultad de saber en todo momento quién dispone de esos datos personales y a qué uso los está sometiendo, y, por otro lado, el poder oponerse a esa posesión y usos”, “exigiendo del titular del fichero que le informe de qué datos posee sobre su persona, accediendo a sus oportunos registros y asientos, y qué destino han tenido, lo que alcanza también a posibles cesionarios; y, en su caso, requerirle para que los rectifique o los cancele” (STC 292/2000,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sus límites, el Tribunal precisó ya en la STC 292/2000, FJ 11, que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(SSTC 11/1981, de 8 de abril, FJ 7; 196/1987, de 11 de diciembre, FJ 6; y respecto del art. 18, la STC 110/1984, FJ 5)”. Tras recordar que “la ley es la única habilitada por la Constitución para fijar los límites a los derechos fundamentales y, en el caso presente, al derecho fundamental a la protección de datos”, declara que “esos límites no pueden ser distintos a los constitucionalmente previstos, que para el caso no son otros que los derivados de la coexistencia de este derecho fundamental con otros derechos y bienes jurídicos de rango constitucional, el apoderamiento legal que permita a un poder público recoger, almacenar, tratar, usar y, en su caso, ceder datos personales, solo está justificado si responde a la protección de otros derechos fundamentales o bienes constitucionalmente protegidos. Por tanto, si aquellas operaciones con los datos personales de una persona no se realizan con estricta observancia de las normas que lo regulan, se vulnera el derecho a la protección de datos, pues se le imponen límites constitucionalmente ilegítimos, ya sea a su contenido o al ejercicio del haz de facultades que lo componen. Como lo conculcará también esa ley limitativa si regula los límites de forma tal que hagan impracticable el derecho fundamental afectado o ineficaz la garantía que la Constitución le otorga”.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los requisitos que, de acuerdo con la doctrina constitucional, debe cumplir toda habilitación legal que limite o condicione el ejercicio de un derecho fundamental conforme al art. 53.1 CE, la STC 76/2019, FJ 5, recuerda que ha de responder a una doble exigencia: por un lado, la necesaria intervención de la ley; y, por otro lado, esa norma legal reúna “todas aquellas características indispensables como garantía de la seguridad jurídica”, esto es, “ha de expresar todos y cada uno de los presupuestos y condiciones de la intervención” (por todas STC 49/1999, FJ 4). De modo que, como señalamos en la STC 292/2000, FJ 15, aun teniendo un fundamento constitucional, las limitaciones del derecho fundamental establecidas por una ley “pueden vulnerar la Constitución si adolecen de falta de certeza y previsibilidad en los propios límites que imponen y su modo de aplicación”; lo cual “no solo lesionaría el principio de seguridad jurídica (art. 9.3 CE), concebida como certeza sobre el ordenamiento aplicable y expectativa razonablemente fundada de la persona sobre cuál ha de ser la actuación del poder aplicando el Derecho (STC 104/2000, FJ 7, por todas), sino que al mismo tiempo dicha ley estaría lesionando el contenido esencial del derecho fundamental así restringido, dado que la forma en que se han fijado sus límites lo hacen irreconocible e imposibilitan, en la práctica, su ejercicio (SSTC 11/1981, de 8 de abril, FJ 15; 142/1993, de 22 de abril, FJ 4, y 341/1993, de 18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cesión de datos entre administraciones públicas sin consentimiento del afectado, en particular, el Tribunal ha declarado que “únicamente será posible, fuera de los supuestos expresamente previstos por la propia Ley Orgánica de protección de datos, si existe previsión legal expresa para ello [art. 11.2 a) en relación con el 6.1 LOPD] ya que, a tenor de lo dispuesto en el art. 53.1 CE, los límites al derecho a consentir la cesión de los datos a fines distintos para los que fueron recabados están sometidos a reserva de ley. Reserva legal que, como es obvio, habrá de cumplir con los restantes requisitos derivados de nuestra doctrina —esencialmente, basarse en bienes de dimensión constitucional y respetar las exigencias del principio de proporcionalidad— para poder considerar conforme con la Constitución la circunstancia de que la norma legal en cuestión no contemple, por tanto, la necesidad de contar con el consentimiento del afectado para autorizar la cesión de datos” (STC 17/2013, de 31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en fin, que el control de una medida legislativa a la luz de las “exigencias del principio de proporcionalidad” se articula en dos fases: a) la primera parte de ese canon de control consiste en examinar que la norma persigue una finalidad constitucionalmente legítima, y b) la segunda parte implica revisar si la medida legal se ampara en ese objetivo constitucional de un modo proporcionado (por todas, STC 60/2010, de 7 de octubre, FJ 9). Esta segunda fase de análisis exige, a su vez, verificar, sucesivamente el cumplimiento de “la triple condición de (i) adecuación de la medida al objetivo propuesto (juicio de idoneidad); (ii) necesidad de la medida para alcanzar su objetivo, sin que sea posible su logro a través de otra más moderada con igual eficacia (juicio de necesidad) y (iii) ponderación de la medida por derivarse de ella más beneficios o ventajas para el interés general que perjuicios sobre otros bienes o valores en conflicto (juicio de proporcionalidad en sentido estricto)” (por todas, STC 64/2019, de 9 de mayo, FJ 5). Además, tal y como hemos precisado en la STC 99/2019, de 18 de julio, FJ 6, es necesario tener en consideración las siguientes dos observaciones antes de emprender el análisis de la conformidad de una ley con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observación atiende a la delimitación de las funciones respectivas del legislador y de este tribunal, puesta de relieve en la STC 55/1996, FJ 6, en la que después de establecer que cabía el control de proporcionalidad de la ley, el Tribunal matizó su afirmación para tomar en cuenta “‘[l]a posición constitucional del legislador’, que ‘obliga a que la aplicación del principio de proporcionalidad para controlar constitucionalmente sus decisiones deba tener lugar de forma y con intensidad cualitativamente distinta a las aplicadas a los órganos encargados de interpretar y aplicar las leyes’”. El Tribunal ha reconocido así que la función que el art. 53.1 CE encomienda al legislador de definir el ámbito de tutela de los derechos fundamentales “entraña un margen de configuración muy extenso, amplio margen que el Tribunal ha proyectado también en relación a los principios constitucionales (STC 60/2010, FJ 7)”. Será, por tanto, el legislador quien en principio concretará las condiciones en que puede ejercerse el derecho a la protección de datos personales. No obstante, también ha precisado que hay decisiones del legislador en las que «“cuando entran en colisión derechos fundamentales o determinadas limitaciones a los mismos en interés de otros bienes y derechos constitucionalmente protegidos, la función del interprete constitucional alcanza la máxima importancia ‘y se ve obligado —como dice la STC 53/1985— a ponderar los bienes y derechos en función del supuesto planteado, tratando de armonizarlos si ello es posible o, en caso contrario, precisando las condiciones y requisitos en que podría admitirse la prevalencia de uno de ellos’” (SSTC 64/2019, de 9 de mayo, FJ 5, y 215/1994, de 14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observación es de carácter sustantivo, y pone de relieve “que el alcance del enjuiciamiento constitucional del legislador resulta dependiente ‘del objeto sobre el que este se proyecte o del tipo de decisiones que incorpore’, de tal modo que ‘cuanto más intensa sea la restricción de los principios constitucionales y, en particular, de los derechos y libertades reconocidos en el texto constitucional, tanto más exigentes son los presupuestos sustantivos de la constitucionalidad de la medida que los genera’ (STC 60/2010,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Aplicación de la jurisprudencia al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ya en situación de dar respuesta a las alegaciones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 una interpretación sistemática de la normativa examinada, y a la luz de la doctrina constitucional expuesta, hay que concluir que la comunicación a la Agencia Estatal “Boletín Oficial del Estado” de la resolución emitida por la CNMV para su publicación en el “BOE” constituye un supuesto de tratamiento de datos personales protegido por el art. 18.4 CE. A su vez, la publicación de esa resolución en el “BOE” constituye igualmente un tratamiento de datos personales objeto de dicha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nos concierne, la remisión por la CNMV a la Agencia Estatal “Boletín Oficial del Estado” de la resolución por la que se acuerda publicar la sanción por infracción muy grave impuesta al recurrente, para su publicación en el “BOE”, se realiza en orden al cumplimiento de fines directamente relacionados con las funciones legítimas de las entidades cedente y cesionaria y cuenta con expresa habilitación legal (art. 304 TRLMV), por lo que no requiere del consentimiento del interesado [art. 11.2 a) LOPD]. En efecto, esa comunicación constituye un tratamiento de datos necesario para el cumplimiento de una obligación legal aplicable a la CNMV (publicar las sanciones por determinadas faltas); de igual modo, la publicación de la sanción en el “BOE” resulta exigible para el organismo editor de este diario oficial conforme a la misma habilitación legal. Ahora bien, la existencia de una base jurídica que legitima el tratamiento, tanto de la comunicación de la resolución como de su ulterior publicación oficial, no exime del cumplimiento del resto de los principios que rigen la protección de datos de carácter personal. Debemos examinar, por consiguiente, si como denuncia la demanda y estima también Ministerio Fiscal, la publicación en el “BOE” de la sanción vulnera el contenido esencial del derecho a la protección de datos personales (art. 18.4 CE), por no respetar los principios de proporcionalidad y temporalidad previstos en la normativa que regula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procede examinar si la publicidad de las sanciones muy graves y graves, conforme dispone el art. 304 TRLMV responde a una finalidad constitucional legítima, y si es idónea, necesaria y proporcionada para alcanzarla.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anticipado en el fundamento jurídico segundo de esta sentencia, esta medida tiene como finalidad primordial garantizar la transparencia de los mercados de valores, la correcta formación de los precios en los mismos y la protección de los inversores, promoviendo la CNMV la difusión de cuanta información sea necesaria para asegurar la consecución de esos fines, así como reforzar el carácter disuasorio de las sanciones frente a infracciones graves y muy graves (art. 17.2 en conexión con los arts. 282.6 y 304 TRLMV). Estamos, por consiguiente, ante finalidades legítimas que están vinculadas con la protección de bienes dignos de protección constitucional, como lo es la libertad de empresa en el marco de la económica de mercado y el deber de los poderes públicos de garantizar y proteger su ejercicio (art. 38 CE). Responde, además, a un interés general de toda la Unión Europea, tal y como pone de relieve el Reglamento EU sobre abuso de mercado, cuyos Considerandos primero y segundo destacan que “[l]a existencia de un auténtico mercado interior de servicios financieros es crucial para el crecimiento económico y la creación de empleo en la Unión”, y que “[e]l buen funcionamiento de los mercados de valores y la confianza del público en los mercados son requisitos imprescindibles para el crecimiento económico y la riqueza. El abuso de mercado daña la integridad de los mercados financieros y la confianza del público en los valores y los instrumentos derivados”. Y la publicación en el “BOE” de los comportamientos más lesivos para la integridad y buen funcionamiento del mercado, conforme prevé el art. 304 TRLMV, es una medida adecuada e idónea para la consecución de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no puede afirmarse que la medida responda a esta finalidad de forma desproporcionada a la luz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legislador español ha optado, desde la Ley del mercado de valores, por un sistema reforzado de transparencia mediante la articulación de registros administrativos y de publicidad activa de las sanciones más graves a través del “BOE”. El texto refundido de la Ley del mercado de valores prevé, junto a la inclusión de las sanciones en el registro administrativo accesible a través del sitio web de la CNMV (que es el que expresamente exige el Derecho de la Unión Europea), también la difusión en el diario oficial del Estado de las sanciones por infracciones muy graves y graves. No en vano el “BOE” se configura en nuestro ordenamiento como el medio de publicación por excelencia de los actos administrativos (art. 45 Ley 39/2015, de 1 de octubre, del procedimiento administrativo común de las administraciones públicas y art. 1 Real Decreto 181/2008, de 8 de febrero, de ordenación del diario oficial “Boletín Oficial del Estado”). Se garantiza así la publicidad activa de los comportamientos más perjudiciales para el buen funcionamiento del mercado financiero. De modo que la publicación en el “BOE” de las infracciones muy graves y graves no puede considerarse como innecesaria, tal y como alega el recurrente, por el mero hecho de que exista un registro de sanciones en el sitio web de la CNMV, puesto que estos mecanismos de publicidad tienen diferente alcance y operatividad, y la publicación en el “BOE” garantiza una difusión activa y más amplia de los comportamientos más lesivos para el mercado. De hecho, el legislador español ha mantenido las dos vías de transparencia tras la modificación introducida por el Real Decreto-ley 14/2018 en el texto refundido de la Ley del mercado de valores, si bien incorporando ahora en ambos medios (tanto en la publicación en el sitio web como en el “BOE”), medidas que habilitan a la CNMV a ponderar excepcionalmente, la oportunidad de retrasar la publicación de la sanción u omitir el nombre en aras de la protección de los datos personales en determinados casos concretos. Se mantiene, en definitiva, la publicación de las sanciones en el “BOE” como una herramienta imprescindible en manos de la CNMV para que el organismo regulador lleve a término las funciones que la ley le encomienda.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demanda argumenta también que la publicidad de la sanción en el “BOE” va más allá de lo previsto por la normativa europea sobre “abuso de mercado” que le sirve de cobertura y que, a diferencia de la norma española, permite a las autoridades competentes de los Estados miembros una evaluación caso por caso de la proporcionalidad de la publicación de la identidad de la persona jurídica destinataria de la decisión o de los datos personales de una persona física. El Ministerio Fiscal considera, asimismo, que la publicación en el “BOE” de la sanción ha vulnerado el art. 18.4 CE porque el art. 304 TRLMV no contiene garantías directas de ponderación en relación con la protección de datos, y no aplica tampoco las garantías establecidas para publicación en la página web de la CNMV por el art. 34 del Reglamento EU de abuso de mercado (posteriormente recogidas en el Real Decreto-ley 14/2018 con el fin de incorporar criterios de proporcionalidad para poder anonimizar o prescindir de dicha publicación). Estos argumentos no pueden prosperar por las razones que expondremos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hay que recordar, una vez más, que cuando se alega la vulneración de un derecho fundamental cuyo alcance pueda estar parcialmente determinado por el Derecho de la Unión Europea, como ocurre en este proceso, “[l]as exigencias derivadas del Derecho de la Unión no pueden ser irrelevantes a la hora de establecer los márgenes constitucionalmente admisibles de libertad de apreciación política” (STC 1/2012, de 13 de enero, FJ 9). En este caso, nos encontramos con la disposición de un reglamento, el art. 34 del Reglamento EU de abuso de mercado, en vigor en el momento de publicarse la sanción, y directamente aplicable conforme dispone el art. 288 TFUE. Sin embargo, dicha disposición regula exclusivamente la publicación de las sanciones en el sitio web de las autoridades competentes. La publicación de resoluciones administrativa en boletines oficiales, como es el caso del “BOE”, se rigen por el Derecho interno: en este caso por lo dispuesto entonces en el art. 304 TRLMV, que establece como regla general la publicación en dicho boletín de las infracciones muy graves y graves, en relación con el art. 275 TRLMV, que limita los datos que pueden ser objeto de publicación, y por el Real Decreto 181/2008, de 8 de febrero, de ordenación del diario oficial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Procede recordar, además, que conforme a la doctrina constitucional examinada, corresponde al legislador establecer las medidas necesarias para asegurar que las limitaciones al derecho de la protección de datos que establezca en aras de una finalidad legítima de interés general preserven su contenido esencial y sean conformes con el principio de proporcionalidad. Y, tal y como pone de relieve el abogado del Estado, en este caso el legislador adoptó una serie de cautelas dirigidas a garantizar la proporcionalidad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el art. 304 TRLMV no requiere la publicación en el “BOE” de todas las sanciones impuestas por la CNMV, sino tan solo de aquellas impuestas por infracciones muy graves y graves, como es el caso de las infracciones por incumplimiento de las obligaciones de transparencia e integridad del mercado del art. 282 TRLMV, quedando al margen de esta medida aquellas infracciones que revisten un carácter meramente leve. A este argumento hay que añadir que la redacción original del art. 275 TRLMV establecía ya ciertos supuestos en los que la CNMV podía acordar, caso a caso, publicar de manera anónima la sanción impuesta para garantizar “una protección efectiva de los datos de carácter personal en cuestión” (apartado cuarto); en particular, cuando la publicación pudiera causar un “daño desproporcionado” a las entidades o personas físicas implicadas (apartado quinto). Sin embargo, el legislador no extendió tales cautelas a la infracción muy grave tipificada en el apartado sexto del art. 282 TRLMV, por uso de información privilegiada, lo que pone de relieve que el propio legislador ponderó, a la luz de los intereses y derechos en juego, y el importante impacto en el buen funcionamiento de los mercados financieros de este tipo de conductas, procedía en todo caso la difusión de dichas sanciones en el “BOE”. De modo que el legislador estableció de forma precisa los supuestos en los que la imposición por la CNMV de sanciones por la comisión de infracciones muy graves o graves tipificadas lleva aparejada necesariamente su publicación en el “BOE”, a la luz de los intereses generales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legislador ha limitado el alcance de la información objeto de publicación a lo estrictamente necesario para la consecución de su finalidad. Conforme a lo dispuesto entonces en el art. 275.3 TRLMV, la información publicada se limitó a la parte dispositiva, lo que incluye el tipo y la naturaleza de la infracción y la identidad de la persona física o jurídica sobre la que recae la sanción. Evitando así la difusión de otros datos personales que pudieran figurar en la resolución sancionadora que no eran necesarios para la consecución de los fines que el art. 304 TRLMV persigue. Además, solo se publican una vez hubo ganado firmeza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aplicación por la CNMV del art. 304 TRLMV responde a una finalidad legítima. Dicha disposición define de forma precisa —en conjunción con el entonces art. 275 TRLMV— los supuestos en los que la imposición de sanciones lleva aparejada una difusión reforzada de la conducta infractora mediante la publicación en el “BOE”, conforme a la ponderación efectuada por el legislador de la proporcionalidad de dicha medida a la luz de su finalidad y de los derechos e intereses en juego, sin que se aprecie en este caso que el legislador haya sobrepasado los límites que impone dicho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examinar, por último, la vulneración del “principio de temporalidad” que alega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ha examinado ya, el art. 4.5 LOPD disponía la cancelación de los datos objeto de tratamiento “cuando hubieran dejado de ser necesarios o pertinentes para la finalidad para la cual hubieran sido recabados o registrados”. El ejercicio del derecho a la cancelación que puede ejercer el interesado conforme al art. 16 LOPD, “dará lugar al bloqueo de los datos, conservándose únicamente a disposición de las administraciones públicas, jueces y tribunales, para la atención de las posibles responsabilidades nacidas del tratamiento, durante el plazo de prescripción de estas. Cumplido este plazo dará lugar a la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25 de mayo del 2018 este derecho se regula por el Reglamento general de protección de datos de la Unión Europea, cuyo art. 17 regula el derecho de supresión y el “derecho al olvido”. Conforme a su apartado primero: “El interesado tendrá derecho a obtener sin dilación indebida del responsable del tratamiento la supresión de los datos personales que le conciernan, el cual estará obligado a suprimir sin dilación indebida los datos personales cuando concurra alguna de las circunstancias siguientes: a) los datos personales ya no sean necesarios en relación con los fines para los que fueron recogidos o tratados de otro modo”. En cuanto a su apartado segundo, dispone que “el derecho al olvido” se aplica: “Cuando haya hecho públicos los datos personales y esté obligado, en virtud de lo dispuesto en el apartado primero, a suprimir dichos datos, el responsable del tratamiento, teniendo en cuenta la tecnología disponible y el coste de su aplicación, adoptará medidas razonables, incluidas medidas técnicas, con miras a informar a los responsables que estén tratando los datos personales de la solicitud del interesado de supresión de cualquier enlace a esos datos personales, o cualquier copia o réplica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al olvido” implica la adaptación al entorno de internet del derecho de supresión o cancelación, y está vinculado, por consiguiente, al principio de temporalidad.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58/2018, de 4 de junio, FJ 5, pusimos ya de relieve cómo en el Reglamento general de protección de datos de la Unión Europea se ha legislado de forma más clara el derecho a la supresión de los datos personales de una determinada base en donde se hayan introducido, y declaramos que “[e]so, y no otra cosa, es el derecho al olvido. Un derecho a la supresión de los datos personales, existente ya por obra de la Directiva 95/46/CE, estrechamente vinculado con la salvaguardia del derecho fundamental a la protección de datos personales frente al uso de la informática (art. 18.4 CE), y con la protección del artículo 8 de la Carta de los derechos fundamentales de la Unión Europea y del Convenio núm. 108 del Consejo de Europa para la protección de las personas con respecto al tratamiento automatizado de datos de carácter personal. Así considerado, el derecho al olvido es una vertiente del derecho a la protección de datos personales frente al uso de la informática (art. 18.4 CE), y es también un mecanismo de garantía para la preservación de los derechos a la intimidad y al honor, con los que está íntimamente relacionado, aunque se trate de un derecho autónomo”.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declarado que el reconocimiento expreso del derecho al olvido, como facultad inherente al derecho a la protección de datos personales, y por tanto como derecho fundamental, supone la automática aplicación al mismo de la jurisprudencia relativa a los límites de los derechos fundamentales. Y por tanto, a los límites que pueden encontrarse en los restantes derechos fundamentales y bienes jurídicos constitucionalmente protegidos, conforme a la doctrina examinada (por todas STC 292/2000, FJ 11). En este caso el bien digno de protección constitucional que actúa como límite del derecho de autodeterminación sobre los propios datos personales es, tal y como hemos puesto ya de manifiesto, la salvaguarda y buen funcionamiento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protección de datos personales y garantía de los derechos digitales aborda esta cuestión en su art 15, mediante una remisión al Reglamento general de protección de datos de la Unión Europea; incluye, además, en su título X —denominado “Garantía de los derechos digitales”— dos preceptos dedicados al derecho al olvido, los arts. 93 y 94. El primero regula el ejercicio del derecho al olvido en búsquedas de Internet, disponiendo que: “Toda persona tiene derecho a que los motores de búsqueda en Internet eliminen de las listas de resultados que se obtuvieran tras una búsqueda efectuada a partir de su nombre los enlaces publicados que contuvieran información relativa a esa persona cuando fuesen inadecuados, inexactos, no pertinentes, no actualizados o excesivos o hubieren devenido como tales por el transcurso del tiempo, teniendo en cuenta los fines para los que se recogieron o trataron, el tiempo transcurrido y la naturaleza e interés público de la información. […] Este derecho subsistirá aun cuando fuera lícita la conservación de la información publicada en el sitio web al que se dirigiera el enlace y no se procediese por la misma a su borrado previo o simultáneo”.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aquí examinamos, la exigencia de que los datos publicados no estén ya disponibles o sean accesibles más allá del tiempo necesario para cumplir con el cometido de la publicación puede satisfacerse, como apreció en su sentencia núm. 403/2019, de 12 de febrero, la Sala de lo Contencioso-Administrativo de la Audiencia Nacional, mediante el ejercicio del derecho al olvido. La obligación de bloqueo de dichos datos personales cuando hayan dejado de ser necesarios o pertinentes para la finalidad para la cual hubieran sido publicados, puede realizarse sin perjuicio de la conservación de la información publicada en el boletín oficial en cumplimiento del servicio público que presta, manteniéndolos a disposición de los interesados y de las administraciones públicas y los jueces y tribunales, de acuerdo con lo dispuesto en el art. 16.3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temporalidad se preserva así, en este caso, mediante el ejercicio del derecho al olvido, regulado en la actualidad en el Reglamento general de protección de datos y en la vigente Ley Orgánica de protección de datos personales y garantía de los derechos digitales, impidiendo el acceso a los datos personales frente a los motores de búsqueda específicos proporcionados por el propio sitio web de la Agencia Estatal del “Boletín Oficial del Estado” en lo que se refiere a la base de datos de este organismo que permite la búsqueda de las normas y actos y anuncios publicados en el “BOE”, o de los buscadores generales de internet basados en la indexación de los contenidos que aparecen en los distintos medios telemáticos, como es el caso de la publicación electrónica del “BOE”, y evitando que a través de una u otra forma de indexación se lleve a cabo la búsqueda y localización de datos personales de personas físicas que aparezcan publicados en dichos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siempre de la premisa de que los documentos publicados en el “BOE”, tanto en su edición electrónica como en papel, tienen la condición de inalterables y, por tanto, no se pueden modificar ni eliminar los datos personales que contengan, y de que el “BOE” tiene la consideración de fuente accesible al público, debe recordarse que la normativa vigente permite al recurrente ejercer el derecho a que los motores de búsqueda en internet eliminen de las listas de resultados que se obtuvieran, tras una búsqueda efectuada a partir de su nombre, los enlaces publicados que contuvieran información relativa a su persona una vez que ya no sean necesarios o pertinentes, teniendo en cuenta la finalidad para la cual fueron tratados los datos personales, el tiempo transcurrido desde la publicación y la naturaleza e interés público de la información. También habrá de tenerse en cuenta, a efectos del ejercicio del derecho al olvido, si una vez digitalizada la resolución sancionadora de la CNMV y vinculada a la base de datos del “BOE”, pudo ser enlazada a motores de búsqueda generales de internet, en el caso de que la Agencia Estatal del “Boletín Oficial del Estado” no haya utilizado protocolos informáticos de exclusión aptos para evitar la indexación de ese documento por parte de los buscadores generales de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se aprecia en este caso que se haya vulnerado el derecho a la protección de datos personales consagrado en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cuanto antecede, debemos desestimar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concluir, en primer lugar, que la publicación en el “BOE” de la resolución de 18 de mayo de 2016 por la que se impuso al recurrente una multa por importe de 30 000 € por la comisión de una infracción muy grave de la entonces Ley del mercado de valores, y que disponía su publicación una vez fuera firme en vía administrativa, no vulnera las garantías de los arts. 24.2 y 25 CE que debe respetar la administración cuando ejerce la potestad sancionadora. La publicación de la sanción en el “BOE”, conforme dispone el art. 304 TRLMV, no constituye una sanción per se, sino que se trata de una consecuencia accesoria a la imposición de las sanciones graves prevista por la propia ley cuya finalidad primordial es advertir a los inversores de una actuación que puede afectar al buen funcionamiento del mercado financiero —en particular el abuso del mercado y el uso de información privilegiada—, y garantizar la transparencia y eficacia en la labor de supervisión que lleva a cabo la CNMV; no la de “infligir al infractor un perjuicio”. Por consiguiente, a la resolución por la que se dispone simplemente la publicación dispuesta por el art. 304 TRLMV no le son directa y autónomamente aplicables las garantías de los arts. 24.2 y 25 CE que debe respetar la administración cuando ejerce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tal publicación no ha vulnerado el derecho fundamental a la protección de datos personales, cuya tutela garantiza el art. 18.4 CE conforme con la doctrina y las disposiciones jurídicas examinadas. La comunicación a la Agencia Estatal “Boletín Oficial del Estado” de la resolución sancionadora emitida por la CNMV para su publicación en el “BOE” y la publicación misma de esa resolución en el diario oficial, constituyen supuestos de tratamiento de datos personales necesarios para el cumplimiento de una obligación legal aplicable tanto a la CNMV como a la Agencia Estatal “Boletín Oficial” del Estado (art. 304 TRLMV), por lo que no requieren el consentimiento del interesado [art. 11.2 a) LOPD]. Existe, pues, una base jurídica que legitima el tratamiento de datos, tanto de la comunicación de la resolución sancionadora al organismo editor del “BOE” como de su ulterior publicación en este diario oficial. Una publicación que, por lo demás, como ya se ha razonado, no infringe los principios de proporcionalidad y temporalidad que rigen en materia de protección de datos de carácter personal. La CNMV actuó en ejercicio de las funciones, conforme a lo dispuesto en los arts. 304 y 275 TRLMV (en las versiones entonces vigentes), los cuales responden a la finalidad legítima de garantizar la transparencia de los mercados de valores, la correcta formación de los precios en los mismos y la protección de los inversores, que está vinculada a la libertad de empresa en el marco de la economía de mercado y con el deber de los poderes públicos de garantizar y proteger su ejercicio (art. 38 CE). Sin que pueda apreciarse que la medida dispuesta por el legislador en el art. 304 TRLMV y su aplicación por la CNMV sea desproporcionada para la consecución de dicha finalidad. Tampoco se aprecia que se haya vulnerado el principio de temporalidad en el tratamiento de los datos personales que figuran en la resolución sancionadora finalmente publicada en el “BOE”, en tanto en cuanto su titular podrá ejercer en su momento el derecho de supresión y olvido.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Ramón Agenjo Bosch.</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