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3376-2002, promovido por don Vicente Sancho Miñana, representado por el Procurador de los Tribunales don Ramón Rodríguez Nogueira y asistido por el Abogado don José Vicente Belenguer Mula, contra Sentencia de la Audiencia Provincial de Valencia núm. 207/2002, de 3 de mayo de 2002, por la que se estima el recurso de apelación interpuesto frente a la Sentencia de fecha 20 de noviembre de 2001 del Juzgado de Primera Instancia núm. 16 de Valencia que eximía del pago de cuotas colegiales. Ha intervenido el Ministerio Fiscal. Ha sido parte el Colegio de Secretarios, Interventores y Tesoreros de Administración local con habilitación de carácter nacional de la provincia de Valencia, representado por el Procurador de los Tribunales don Felipe Ramos Arroyo y asistido por el Abogado don Juan Jesús Gilabert Mengual.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mayo de 2002, el Procurador de los Tribunales don Ramón Rodríguez Nogueira, en nombre y representación de don Vicente Sancho Miñana, interpuso recurso de amparo contra las resoluciones citadas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Sancho Miñana, Tesorero de Administración local, en reclamación de 187.000 pesetas, importe al que ascendían las cuotas impagadas por el mismo. </w:t>
      </w:r>
    </w:p>
    <w:p w:rsidRPr="00C21FFE" w:rsidR="00F31FAF" w:rsidRDefault="00356547">
      <w:pPr>
        <w:rPr/>
      </w:pPr>
      <w:r w:rsidRPr="&lt;w:rPr xmlns:w=&quot;http://schemas.openxmlformats.org/wordprocessingml/2006/main&quot;&gt;&lt;w:lang w:val=&quot;es-ES_tradnl&quot; /&gt;&lt;/w:rPr&gt;">
        <w:rPr/>
        <w:t xml:space="preserve">b) El Sr. Sancho Miñana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estimadas en Sentencia dictada el 20 de noviembre de 2001 por el Juzgado de Primera Instancia núm. 16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la Administración local con habilitación de carácter nacional de la provincia de Valencia contra la referida Sentencia, el mismo fue estimado en la dictada el 3 de mayo de 2002 por la Sección Undécima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quejoso sostiene que ha agotado correctamente la vía judicial previa, tal y como requiere el art. 44.1 a) LOTC, puesto que aunque existan resoluciones contradictorias de diversas Secciones de la Audiencia Provincial de Valencia,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artículo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quejoso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Tesorero de la Administración local con habilitación de carácter nacional, colegiación que, en tal forma obligatoria, vulnera, en opinión del demandante de amparo, el art. 22 CE. Según él, dicho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 3 de la Ley 10/1990, sobre colegios profesionales de la Comunidad de Canarias) establece que los profesionales titulados que estén vinculados a las Administraciones públicas no precisarán colegiarse para el ejercicio de tales profesiones al servicio de las Administración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el quejoso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10 de abril de 2003, la Sección Primera admitió a trámite la demanda, acordando dirigir atenta comunicación a la Audiencia Provincial de Valencia y al Juzgado de Primera Instancia núm. 16 de esa ciudad para que remitieran certificación o fotocopia adverada de las actuaciones correspondientes, emplazando a quienes hubieran sido parte en el procedimiento; y ordenó que se formase la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165/2003, de 19 de mayo,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mayo de 2003 tuvo entrada en el Registro General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tuviese por comparecido y parte demandada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Primera del Tribunal Constitucional de 19 de mayo de 2003 se acordó tener por personado y parte en el procedimiento al Procurador don Felipe Ramos Arroyo en nombre y representación del Colegio de Secretarios, Interventores y Tesoreros de la Administración local de la provincia de Valencia, y por otra diligencia de 22 de mayo de 2003 se procedió a dar vista de las actuaciones recibidas a las partes personadas y al Ministerio Fiscal por plazo común de veinte días, dentro de los cuáles podrán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Colegio de Secretarios, Interventores y Tesoreros de Administración local con habilitación de carácter nacional de la provincia de Valencia evacuó el trámite de alegaciones conferido mediante escrito registrado en fecha 18 de junio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Abundando en su línea argumental,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Tesorero dentro de la provincia de Valencia, que se ha beneficiado o ha tenido la posibilidad de beneficiarse de los servicios colegiales, participando activamente en todas sus actividades, actuando como profesor en cursos organizados por el colegio, iniciando el colegio, a instancias suyas y en defensa de sus intereses, dos procedimientos ante la Sala de lo Contencioso- Administrativo del Tribunal Superior de Justicia de la Comunidad Valenciana, que se ha presentado como candidato para la junta de gobierno del colegio en las elecciones celebradas en el año 1993, que ha venido pagando las cuotas colegiales hasta el año 1995,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 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quejoso evacuó el trámite de alegaciones conferido mediante escrito registrado en fecha 18 de junio de 2003, en el que dio por reiteradas las efectuadas en el escrito de demanda, poniendo, por otra parte, de manifiesto que le habían sido notificadas las Sentencias dictadas por el Tribunal Constitucional en fechas 23 de abril, 22 de mayo, y 2 de junio de 2003 en las que, resolviendo un supuesto idéntico al que nos ocupa, considera que la colegiación obligatoria de los Secretarios, Interventores y Tesoreros de Administración local con habilitación nacional de la provincia de Valencia lesiona el derecho a la libertad de asociación en su vertiente negativa, anulando este Tribunal las Sentencias que condenaban al recurrente al pago de dichas cuotas. Termina suplicando se dicte Sentencia por la que se otorgue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18 de junio de 2003, en el que, con base en la argumentación que a continuación se resume, interesó la estimación de la demanda de amparo, por haber vulnerado las resoluciones judiciales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 Sentencia impugnada, en la medida en que ha condenado al recurrente en amparo al pago de las cuotas colegiales reclamadas no ha reparado dicha vulneración, como era obligado hacerlo en virtud de lo dispuesto en los arts. 39 y 40 LOTC, en relación con el art. 5.4 LOPJ, por lo que también a ella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quejoso no consta que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julio de 2003 se señaló para la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Undécima de la Audiencia Provincial de Valencia, de 3 de mayo de 2002, por la que se condenó al recurrente en amparo, Tesorero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quejoso, con base en la argumentación de la que se ha dejado constancia en los antecedentes de esta Sentencia, imputa a las resoluciones judiciales impugnadas la vulneración del derecho a la libertad de asociación en su vertiente negativa (art. 22 CE) y del principio de igualdad (art. 14 CE), en tanto que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 5950-2001, resuelto por Sentencia del Pleno de este Tribunal núm. 76/2003, de 23 de abril (con doctrina reiterada en las SSTC 96/2003, de 22 de mayo, y 120/2003, de 16 de junio),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demandante de amparo considera también que las resoluciones judiciales impugnadas han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planteada requiere traer a colación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lesionaron el derecho a la libertad de asociación en su vertiente negativa (art. 22 CE), lo que conduce a la anulación de dichas Sentencias.</w:t>
      </w:r>
    </w:p>
    <w:p w:rsidRPr="00C21FFE" w:rsidR="00F31FAF" w:rsidRDefault="00356547">
      <w:pPr>
        <w:rPr/>
      </w:pPr>
      <w:r w:rsidRPr="&lt;w:rPr xmlns:w=&quot;http://schemas.openxmlformats.org/wordprocessingml/2006/main&quot;&gt;&lt;w:lang w:val=&quot;es-ES_tradnl&quot; /&gt;&lt;/w:rPr&gt;">
        <w:rPr/>
        <w:t xml:space="preserve">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Vicente Sancho Miñana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de la Sección Undécima de la Audiencia Provincial de Valencia núm. 207/2002, de 3 de mayo de 2002, recaída en el rollo de apelación núm. 103-2002.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