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13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1.086/1985, promovido por don Gonzalo Miguel Pérez Foulquie, representado por el Procurador don Ignacio Corujo Pita y asistido por el Letrado don Modesto García Fernández, contra la Sentencia dictada por el Juzgado de Instrucción núm. 16 de Barcelona, de 11 de octubre de 1985, que estableció la indemnización civil por los danos causados por una falta sin tener en cuenta la pretensión del recurrente. En el presente recurso han comparecido el Ministerio Público Mapfre, Mutualidad de Seguros», siendo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noviembre de 1985 tuvo entrada en este Tribunal Constitucional la demanda de amparo interpuesta por don Gonzalo Miguel Pérez Foulquie, representado por el Procurador don Ignacio Corujo Pita, dirigida contra la Sentencia dictada el 11 de octubre de 1985 por el Juzgado de Instrucción núm. 16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fue víctima el 23 de septiembre de 1983 del accidente de tráfico prolagonizado por don Román Gómez Martínez. Este, conduciendo un automóvil de su propiedad, circulaba por la calle Paris, de Barcelona, dirección Besós, y al llegar a la calle Aribau atropelló a don Gonzalo Miguel Pérez Foulquie, ahora demandante de amparo, fuera del paso de peatones, causándole lesiones de la que, según el informe forense, ha debido curar en un plazo de noventa días, no quedando defecto ni deformidad.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Celebrado el juicio verbal de faltas ante el Juzgado de Distrito núm. 10 de Barcelona, el 22 de febrero de 1984, en el que sólo compareció el acusado, dicho Juzgado dictó Sentencia el mismo día estableciendo que «sobre las veintidós quince horas del día 23 de septiembre de 1983, en la calle Aribau, núm. 186, de esta ciudad, el vehículo B-1203-DH, conducido y de propiedad de Román Gómez Martínez, atropelló a Gonzalo Miguel Pérez, sin poder demostrarse la culpabilidad del denunciado». Por tales fundamentos el fallo de la Sentencia dispuso la libre absolución del conductor del vehículo. Esta Sentencia fue anulada por Auto de 7 de junio de 1984, al comprobarse que don Gonzalo Miguel Pérez Foulquie no había sido citado al juicio verbal.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marzo de 1985 se celebró nuevo juicio verbal de faltas y el día 13 del mismo mes y año se dictó nueva Sentencia, que también estableció la imposibilidad de demostrar la culpabilidad del denunciado y tallo consecuentemente absolviendo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Apelada la Sentencia por el denunciante, su recurso fue estimado por el Juzgado de Instrucción núm. 16 de Barcelona, en Sentencia de 11 de octubre de 1985, determinando que don Román Gómez Martínez era autor responsable de una falta de imprudencia simple, prevista en el art. 586.3.° del Código Penal, de la que resultó victima el demandante de amparo. La Sentencia condenó al denunciado a la pena de 5.000 pesetas de multa, reprensión privada, privación del permiso de conducir por un mes y a la indemnización de 1.130.000 pesetas. En el trámite de la apelación ante el Juzgado de Instrucción, el recurrente reclamó una indemnización civil de 6.391.818 pesetas por las lesiones, 48.556.145 pesetas por las secuelas, 343.976 pesetas por los gastos de curación y 30.000 pesetas por daños materiales, solicitando asimismo la condena como responsable civil de «Mapfre, Mutualidad de Seguros». En el tercer considerando de la Sentencia, al referirse a la responsabilidad civil, el Juzgado de Instrucción declara: «Que conforme a lo dispuesto en los arts. 19 y 109 del C.P. el criminalmente responsable lo es también civilmente y debe ser condenado asimismo al pago de las costas del juicio». Al notificársele esta Sentencia, el recurrente invocó formalmente la violación del art. 24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se fundamenta en dos motivos de acuerdo con el primero de ellos, el recurrente estima vulnerado su derecho a la tutela judicial, porque en la determinación de la responsabilidad civil del condenado no se han señalado los daños que efectivamente se han producido, ni se han puesto de manifiesto tampoco los criterios empleados para valorarlos, ni se ha determinado, finalmente, cual es la valoración que haya de darse a aquéllos «para su justo y cabal resarcimiento». El segundo motivo se concreta en que el Juez de Instrucción silenció totalmente la existencia del material probatorio aportado por el actor en justificación de los daños de los que fue víctima, con olvido de su constancia en las actuaciones o no teniéndolo en cuenta, sin fundamentar, en este último caso, las razones del rechazo. Consecuencia de ambos motivos es que, al no establecerse la responsabilidad de la Compañía aseguradora, como fue oportunamente solicitada, ha quedado indefenso el recurrente ante la eventual insolvencia del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diciembre de 1985, la Sección Primera acordó admitir a trámite la presente demanda de amparo, solicitando de los Juzgados intervinientes las respectivas actuaciones y el emplazamiento de las partes en el plazo de diez días. En cumplimiento de ello comparecieron la Sociedad «Mapfre, Mutualidad de Seguros» el día 20 de enero de 1986, representada por el Procurador don Argimiro Vázquez Guillén, y el recurrente el día 14 de febrero de 1986. Las actuaciones correspondientes al Juzgado de Distrito num. 10 de Barcelona y al Juzgado de Instrucción núm. 16 de Barcelona fueron recibidas en este Tribunal con fecha 23 y 24 de enero de 1986,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enero de 1986, la Sección Primera acordó, a tenor de lo dispuesto en el art. 52 de la Ley Orgánica del Tribunal Constitucional, dar vista de las actuaciones al Ministerio Fiscal y a las partes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entiende que ha de estimarse el recurso de amparo, porque el contenido del art. 24.1 de la Constitución comprende el derecho de obtener una resolución fundada en derecho «lo cual quiere decir que ha de estar motivada, según lo establece el art. 120.3 C.E.». De ello deduce el Ministerio Fiscal que «la falta total de respuesta judicial al pettitum del recurrente, al menos en lo que se refiere a la condena civil solicitada contra la Compañía aseguradora, ha violado el art. 24.1 de la Constitución por incongruencia ex silentio».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solicitó se tuvieran por reproducidas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Sociedad «Mapfre, Mutualidad de Seguros», sostiene que, a su juicio «parece obvio que en dicha Sentencia se ha obtenido, en el supuesto que nos ocupa, una estimación parcial de las pretensiones del recurrente en contradicción con otras adversas y en detrimento de estas últimas que postulaban peticiones contrarias». Por otra parte, el art. 24.1 de la Constitución garantiza el derecho a un juicio contradictorio, y ello ha tenido lugar, por lo que no cabe sostener que se haya vulnerado el derecho de defensa. A todo lo cual añade que, al sentenciar, corresponde a los órganos judiciales apreciar y valorar las pruebas efectivamente practicadas, según lo determina el art. 741 de la Ley de Enjuiciamiento Criminal, solicitando no haber lugar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4 de junio el Tribunal acordó señalar el día 11 de junio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debatida en el presente recurso de amparo se refiere a si la Sentencia del Juez de Instrucción, que no motiva la cuantía de la indemnización, ni se pronuncia sobre la responsabilidad de la Compañía aseguradora requerida por la parte en un juicio de faltas, lesiona o no el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efectiva supone que los recurrentes han de obtener una decisión fundada en Derecho, ya sea favorable o adversa. Tal decisión fundada en derecho requiere, ante todo, que la resolución judicial se infiera de la Ley y explique adecuadamente de qué manera esta inferencia es aplicable al caso concreto respecto del cual se juzga. En este sentido, no es suficiente con que el Juez afirme en términos generales que el responsable de un delito también lo es civilmente, invocando para ello el texto del art. 19 del Código Penal. Por el contrario, es preciso que la Sentencia Judicial contenga una determinación del daño causado por el delito, de la misma manera que si la acción civil hubiera sido ejercida en forma independiente de la penal, siendo necesaria además una estimación razonada de la cuantía alcanzada por dichos daños. Es obvio que el criterio del Juez no tiene porque coincidir con la pretensión del dañado, pero sí es necesario que la eventual discrepancia sea razonada en la Sentencia. Por otra parte, es requisito impuesto por el derecho a la tutela judicial efectiva que la Sentencia determine singularmente los sujetos que resulten civilmente responsables, según la reclamación efectuada por la víctima del daño, decidiendo al tiempo sobre la extensión efectiva de la respectiva responsabilidad, o los motivos para no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estas premisas al caso presente, se comprueba que el Juzgado de Instrucción no ha determinado en forma pormenorizada los daños causados, ni ha expuesto los fundamentos legales que le permiten establecerlos, así como tampoco ha razonado los criterios por los que ha calculado el quantum indemnizatorio correspondiente a las lesiones derivadas del hecho punible. De otro lado, el Juzgado omitió todo razonamiento sobre la pretendida responsabilidad de la Empresa aseguradora, desestimando tácitamente la petición que el dañado hizo valer en su momento, sin expresar motivo alguno en el que fundar su decisión negativa. Resulta de todo ello patente, como sostiene el Ministerio Fiscal, que la Sentencia impugnada en amparo no ha dado cumplimiento a las exigencias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favorables a la desestimación del recurso, expuestos por la representación de «Mapfre, Mutualidad de Seguros», en el trámite de alegaciones, no pueden modificar la conclusión anterior. En efecto, aun cuando la Sentencia del Juzgado de Instrucción haya estimado parcialmente la pretensión del recurrente, no cabe duda que la tutela judicial efectiva, concretada en este punto con lo dispuesto en el art. 120.3 de la Constitución, requiere que se motive expresamente o que se declaren, siquiera de forma sucinta, las razones por las que se desestimó el resto de la pretensión. La facultad de los órganos judiciales de apreciar y valorar las pruebas comporta, como es obvio, que tal apreciación y valoración se lleven efectivamente a cabo, cosa que no ha ocurrido en el presente caso, como lo señala el Ministerio Fiscal en su informe. Asimismo la circunstancia de que la decisión haya recaído en un juicio de faltas, de trámite abreviado, no puede llevar a la consecuencia de que disminuyan las garantías patrimoniales de la víctima de un hecho punible, ya que nada permite deducir de la rápida comprobación de la falta penal una mengua del derecho civil a obtener la reparación del daño o a conocer los motivos para los que ésta se deniega.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Gonzalo Miguel Pérez Foulquie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dictada el día 11 de octubre de 1985 por el Juzgado de Instrucción núm. 16 de Barcelona, en apelación de la Sentencia del Juzgado de Distrito núm. 10 de la misma ciudad (núm. 75/1985).</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inmediatamente anterior al de dictar Sentencia, a fin de que se proceda a dictar una nueva.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