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Cayetana de Zulueta, por escrito presentado en el Registro General de este Tribunal el día 4 de octubre de 1986, y actuando en nombre y representación de don Vicente Iborra Martínez, interpuso recurso de amparo contra los Autos de 9 de julio y 10 de septiembre de 1986 de la Audiencia Provincial de Valencia, Sección Primera, que declaraban no haber lugar a admitir a trámite la cuestión prejudicial penal planteada en el sumario ordinario núm. 11/86 del Juzgado núm. 12 de los de Valencia. Estimaba el recurrente que las resoluciones citadas conculcaban el derecho al Juez predeterminado por la Ley. Consecuencia de ello es que se entendía vulnerado el derecho a la tutela judicial efectiva de los derechos que debe ser otorgada por el Juez competente y no por cualquier otro, además de haber causado indefensión al no sujetarse la resolución al procedimiento establecido. Por último, se transgredía con estas resoluciones la presunción de inocencia, ya que una eventual condena sin que previamente se hayan pronunciado sobre la cuestión prejudicial los órganos de la jurisdicción contencioso-administrativa, significaría la quiebra del principio constitucional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fundamentaba la demanda en los siguientes antecedentes: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Instrucción de Valencia núm. 12 se tramita el sumario 11/86 por los presuntos delitos de apropiación indebida, falsedad y delito fiscal, todos ellos en relación con las actuaciones de la Entidad «SAVE», concesionaria de las explotaciones de los estacionamientos de vehículos en recintos aeroportuarios en distintos puntos de la geografía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régimen de concesión de tales aparcamientos es el de monopolio, lo que significa que no se podía efectuar aparcamientos fuera de los terrenos objeto de concesión. Como esta circunstancia de exclusividad no fue respetada por la Administración, el recurrente en amparo «viene efectuando unas deducciones en las cintas de caja de ingresos por aparcamiento, que realiza con la confección de unas nuevas listas en la Empresa, y a las que aplica una disminución en consonancia con el volumen de vehículos que aparcan fuera del estacionamiento...» (es decir, que ante la falta de cumplimiento de la Administración de la protección del régimen de monopolio de la concesión, el recurrente acude a las prácticas compensatorias arriba descritas). De este planteamiento se van a producir dos efectos de gran importancia en el recurso de amparo, siempre en la descripción del demandante. 1) Que la eventual conducta delictiva del recurrente es efecto del incumplimiento por la Administración de los términos de concesión. 2) Para poder decidir sobre la existencia de delito hay que pronunciarse previamente, sobre las relaciones concesionales entre Administración y recurrente, lo que obliga a plantear una cuestión prejudicial administrativa, que, por ser determinante de la culpabilidad, obliga a suspender el proceso penal hasta su resolución por la jurisdicción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virtud de estas consideraciones el recurrente se dirige a la Administración por escrito presentado ante el Organismo Autónomo de Aeropuertos Nacionales el 29 de enero de 1986, que no fue contestado, y, que, previa denuncia de la mora, dio lugar al recurso contencioso presentado el 5 de agosto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Juntamente con la solicitud dirigida a la Administración, el recurrente en amparo, que es uno de los procesados en el sumario a que estas actuaciones se refieren, solicitó del Juzgado de Instrucción la paralización del proceso penal hasta la resolución de la cuestión prejudicial planteada. El Juzgado por Auto de 19 de febrero de 1986, inadmite la cuestión propuesta. Interpuesto recurso de reforma y subsidiario de apelación, por Auto de 12 de marzo de 1986, se revoca, parcialmente, la resolución impugnada admitiendo a trámite la cuestión prejudicial, pero se confirma la denegación de la suspensión solicitada y se admite en un solo efecto la apelación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Emplazadas las demás partes ante la Audiencia, se dicta, por ésta, resolución por la que se revocan los Autos dictados por el Juzgado de Instrucción declarando que las cuestiones prejudiciales deben tramitarse como cuestiones de previo pronunciamiento conforme a lo establecido en el art. 667 de la L.E.Cr.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Sin explicación alguna para el recurente, y contradiciendo su propio pronunciamiento, ya que para la resolución de cuestión prejudicial propuesta la Sala no se atuvo al procedimiento establecido en el art. 667 y siguientes de la L.E.Cr., la Sala dictó Auto el 9 de julio de 1986 en el que acuerda no admitir a trámite la cuestión propuesta. Formulado recurso de súplica contra esta resolución y después de incurrir en diversas infracciones como son la de no dar traslado a las demás partes personadas en el sumario, se dicta Auto del 10 de septiembre de 1986, desestimando el recurso de súplica. Contra este Auto de 10 de septiembre de 1986 se formula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Todas estas circunstancias permiten concluir al recurrente que en la tramitación de la cuestión prejudicial se han infringido las reglas procesales que rigen su resolución, que al no producirse la suspensión solicitada se ha quebrantado el derecho al Juez predeterminado por la Ley, así como la garantía de la tutela judicial y efectiva de los derechos, y la presunción de inocencia. Por todo ello solicita: - De modo principal se le reconozca el derecho a la retroacción de las actuaciones con objeto de que por la Audiencia Provincial se tramite la solicitud de suspensión del procedimiento penal -con base en la existencia de una cuestión prejudicial administrativa- a tenor de los arts. 3 al 7 de la Ley de Enjuiciamiento Criminal y sustanciable al amparo de los arts. 667 y siguientes de la Ley Procesal Criminal, permitiéndole formular la petición al momento actual y abriendo en su día trámite de prueba, todo ello conforme se deduzca de los referidos preceptos de la Ley Procesal. - De forma subsidiaria se le reconozca el derecho a la suspensión del procedimiento penal hasta la resolución de los procedimientos administrativos y contencioso-dministrativos en trámite, causados por no haber resuelto expresamente la Administración la solicitud presentada en 29 de enero de 1986 y por otras circunstancias reflejadas en este escrito. - De forma subsidiaria respecto a la anterior, se le reconozca el derecho a que por parte de la Audiencia Provincial se dicte una nueva resolución sobre la solicitud presentada con objeto de que se suspenda el procedimiento penal por causa de la cuestión prejudicial administrativa, resolución que habrá de adoptarse de acuerdo con los arts. 3 y siguientes de la L.E.Cr., y no conforme al art. 10 de la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de 22 de octubre de 1986, se tuvo por interpuesto el recurso de amparo, y de conformidad con lo dispuesto en el art. 50 de la Ley Orgánica del Tribunal Constitucional (LOTC) se acordó oír a las partes, al Ministerio Fiscal y recurrente, por término de diez días, a fin de que alegaran lo que estimaran conveniente sobre la eventual concurrencia de la causa de inadmisión prevista en el art. 50.2 b) de la LOTC, la carencia de contenido constitucional de la demanda que justifique una decisión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Ministerio Fiscal fue evacuado el trámite reseñado mediante escrito de 10 de noviembre de 1986, donde, en síntesis, se estimaba que la demanda carecía de contenido constitucional, ya que las infracciones que se imputaban a la resolución impugnada en amparo no existían. Más concretamente, y con respecto a las infracciones procedimentales presuntamente cometidas por la Audiencia, entendía que no existe un procedimiento para la resolución de las cuestiones prejudiciales, por lo que no puede haber existido infracción de derecho fundamental, cuando no existe norma legal que regule el procedimiento de resolución de este tipo de cuestiones. De otra parte, la no suspensión del procedimiento penal se ajusta a lo dispuesto en el art. 10.1 de la LOPJ, y, en principio, no puede haber infracción de derecho fundamental alguno en el cumplimiento de la legalidad. Tampoco puede afirmarse que se ha producido denegación de la tutela judicial efectiva de los derechos, pues el recurrente ha propuesto la cuestión en fase sumarial y ha obtenido respuesta judicial suficiente, contra la que ha interpuesto todos los recursos que ha estimado conveniente. Por último, no puede afirmarse que concurra la indefensión denunciada cuando no se ha producido una resolución de fondo y todavía es posible el planteamiento de la cuestión prejudicial en la fase de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evacuó el traslado conferido, por escrito de 6 de noviembre de 1986, en el sentido de ratificarse en los pedimentos formulados en la demanda de amparo y en las alegaciones que las sustentaban, ya que sostiene que: - La resolución impugnada ha quebrantado el derecho de defensa que consagra el art. 24 de la Constitución, al no haberse respetado el procedimiento establecido para la resolución de este tipo de cuestiones. - Ha vulnerado el derecho al Juez predeterminado por la Ley al no someter a la consideración de los Jueces contenciosos la cuestión prejudicial controvertida. - Se ha vulnerado el derecho a la tutela judicial al no haberse dictado una resolución que razone suficientemente sobre la aplicación del art. 10 de la Ley Orgánica del Poder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concurre en el presente recurso el motivo de inadmisión señalado en la providencia de la Sección de 22 de octubre de 1986, consistente en carecer la demanda manifiestamente de contenido que justifique una decisión (entiéndase en forma de sentencia) por parte de este Tribunal Constitucional.  El recurrente sostiene, en substancia, que al no haberse tramitado debidamente la cuestión prejudicial administrativa planteada en la fase sumarial del proceso penal que se le sigue por los presuntos delitos de apropiación indebida, falsedad y delito fiscal, y, en particular, al no haber accedido la Audiencia a suspender el aludido proceso penal hasta que no se resuelva la cuestión prejudicial se han vulnerado sus derechos a la tutela judicial efectiva, que debe ser otorgada por el Juez competente, a no sufrir indefensión y a la presunción de inocencia, derechos todos ellos reconocidos en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del contenido de la demanda y documentos que le acompañan llevan a la conclusión de que no se han producido tales vulneraciones. Es sabido, en efecto, que la Ley de Enjuiciamiento Criminal (L.E.Cr.)  no establece un procedimiento para la tramitación y resolución de las cuestiones prejudiciales, aunque la jurisprudencia ha entendido que dichas cuestiones han de tramitarse con arreglo a lo establecido para los artículos de previo pronunciamiento (arts. 666 y siguientes de la L.E.Cr.), lo que supone que podría proponerse en el término de tres días, a contar desde la entrega de los autos para la calificación de los hechos (art. 667 L.E.Cr.), es decir, en la fase del juicio oral.  No obstante, se ha admitido también su planteamiento en la fase sumarial, pero en este caso tendría que ser resuelta por el Tribunal sentenciador, al que elevaría los autos el Juez Instructor. En el presente recurso ha sido, por ello, la Audiencia Provincial la que resolvió, en definitiva, la inadmisión de la cuestión por Auto de 9 de julio de 1986, confirmando al desestimar el recurso de súplica del recurrente por Auto de 10 de septiembre del mismo año, que son las resoluciones impugnadas. La Audiencia motiva la decisión en que el art. 10 de la Ley Orgánica del Poder Judicial ha afectado a los artículos 3 a 7 de la L.E.Cr.  en el sentido de que atribuye a cada orden jurisdiccional a los solos efectos prejudiciales, la competencia para poder conocer de asuntos que no le estén atribuidos privativamente, determinando la suspensión del correspondiente procedimiento en los supuestos contemplados por la ley y salvo las excepciones que la misma establezca. Tal criterio, añade el Auto, encuentra un fundamento en la eficaz protección de los derechos e intereses legítimos reconocidos como derechos de la persona en el artículo 24.1 de la Constitución evitando dilaciones indebidas y situaciones de indefensión. La Audiencia realiza, por tanto, una interpretación razonada de la legalidad vigente que constituye el núcleo esencial de la motivación (sólo «a mayor abundamiento» se refiere a la falta de datos relativos a la interposición del recurso administrativo), que apoya, además, en un argumento constitucional como es la necesidad de evitar las dilaciones indebidas.  Tal resolución no vulnera el derecho del recurrente a la tutela judicial efectiva, pues ha obtenido una resolución fundada en derecho sobre el fondo del asunto, ni le ha causado indefensión, ya que ha podido plantear sus pretensiones ante el Juzgado de Instrucción y ante la Audiencia interponiendo los correspondientes recursos.  En cuanto a las alegadas iregularidades del procedimiento, aparte de que, como ha declarado reiteradamente este Tribunal, no todas ellas suponen el quebrantamiento del derecho fundamental al proceso debido, tampoco se advierten, dada especialmente la laguna que en materia de procedimiento para tramitar las cuestiones prejudiciales existe, como ya se ha dicho.  Respecto a la supuesta vulneración del derecho al Juez predeterminado por la Ley, basta recordar que tanto la L.E.Cr. como la LOPJ atribuyen competencia para conocer de esas cuestiones al Juez penal competente para conocer del delito. Y en cuanto a la alegada infracción del derecho a la presunción de inocencia, es evidente, aparte de cualquier otra consideración, que no puede hablarse del quebrantamiento de ese derecho en tanto no se haya producido una condena, sin que este Tribunal deba hacer pronunciamientos cautelares relativos a eventuales violaciones futuras de derechos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