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de amparo promovido por Sección Sindical de Comisiones Obreras de la empresa «FYESA».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Santos Gandarillas Carmona, Procurador de los Tribunales, en nombre y representación de la Sección Sindical de Comisiones Obreras en la empresa «FYESA», interpone recurso de amparo por escrito registrado en este Tribunal el día 26 de junio de 1986. El recurso se dirige contra la Sentencia de la Sala Quinta del Tribunal Central de Trabajo (en adelante, TCT) dictada el día 21 de mayo de 1986 en recurso núm. 215/86, por entender que la resolución impugnada vulnera los arts. 14 y 24 C.E. con los fundamentos de hecho y de Derecho que a continuación se relacionan.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Sindical recurrente inició procedimiento de conflicto colectivo que, tras los oportunos trámites, fue conocido por la Magistratura de Trabajo núm. 2 de Santander. Judicialmente figuraban como demandados, además de «FYESA», el Instituto Nacional de la Seguridad Social (INSS) y la Tesorería General de la Seguridad Social. Consistía el objeto del conflicto en que los Tribunales declarasen el derecho de los trabajadores a que la empresa observara las condiciones pactadas con ocasión del expediente de regulación de empleo autorizado por la Delegación Provincial del Ministerio de Trabajo de Santander, en fecha 22 de diciembre de 1980. En dicha resolución se autorizó a la empresa a proceder a una suspensión rotativa de las relaciones que la unían con sus trabajadores, comprometiéndose a abonar una serie de prestaciones complementarias a las que los trabajadores habían de percibir de la Seguridad Social. Solicitaban los trabajadores (en cumplimiento del Acuerdo marco para la viabilidad de la empresa publicado en el «Boletín Oficial de Cantabria» el día 11 de octubre de 1984) que se declarase el derecho de los afectados a que por la empresa se constituyese en la correspondiente Entidad Gestora de la Seguridad Social el capital coste de la diferencia entre la pensión de jubilación que tuvieran o pudieran tener en su día, y la que debiera corresponderles ( 100 por 100) si no hubieran estado en situación rotativa de desempleo; alternativamente, se solicitaba que se declarase la obligación de la empresa de abonar las cotizaciones correspondientes a las cantidades complementarias pagadas por la misma en relación con las prestaciones por desempleo, de suerte que en las jubilaciones que hubieran de producirse la base reguladora correspondiera al 100 por 100 de la que los trabajadores hubieran tenido de haber continuado en activo.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Magistratura de Trabajo dictó su Sentencia el día 26 de marzo de 1986, siendo recurrida por los demandados en suplicación especial. El TCT dictó la suya con fecha 21 de mayo de 1986, en la que, estimando el recurso, se absuelve a los demandados. El fundamento de esta resolución es básicamente que debe aplicarse al caso lo dispuesto en la Orden ministerial de 15 de marzo de 1982, sobre ayudas para jubilación anticipada en empresas no sometidas a reconversión [art. 2.1 a)], según el cual, la base reguladora de la pensión sería el resultado de dividir por 28 la suma de las bases de cotización de los veinticuatro meses inmediatamente anteriores al cese, siendo así que, en cumplimiento de lo dispuesto en el art. 12.2 de la Ley 31/1984, de 2 de agosto, de Protección por Desempleo, la empresa sólo había cotizado calculando su obligación sobre la base resultante de promediar las de cotización de los seis meses anteriores a la prestación por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Entiende el recurrente que la resolución impugnada vulnera los arts. 14 y 24 C.E. a) El art. 24 C.E. ha sido violado porque la Sentencia del TCT ha dado preferencia aplicativa a la Orden ministerial de 15 de marzo de 1982 en relación con el Código Civil, que proporciona fuerza de Ley entre las partes a las estipulaciones contractuales. Además, da efecto retroactivo a la referida Orden ministerial, pretendiendo su aplicación a situaciones nacidas en 1980, e ignorando los derechos adquiridos por los trabajadores. b) El art. 14 C.E. ha sido violado porque, a consecuencia de la interpretación mantenida por el TCT, resultan de peor condición los trabajadores que han estado en suspensión de empleo rotativa en relación con aquellos otros que no estuvieron en la referida situación.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dictó providencia el 24 de septiembre, acordando poner de manifiesto la posible existencia de las siguientes causas de inadmisión: 1.ª la regulada en el art. 50.1 a) en relación al 44.2 por interposición extemporánea de la demanda; 2.ª la del art. 50.2 b) por cuanto la demanda pudiera carecer de contenido que justifique una decisión de este Tribunal. Por ello, en aplicación de lo dispuesto en el art. 50 de la referida Ley Orgánica, se concede un plazo común de diez días a la parte recurrente y al Ministerio Fiscal para que realicen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solicitó la admisión del recurso con fundamento en las siguientes alegaciones. La Sentencia recurrida fue notificada el 4 de junio de 1986 y el recurso de amparo presentado el 26 del mismo mes dentro del plazo de veinte días señalado por el art. 44.2 de la LOTC. Los trabajadores representados por la demandante fueron discriminados en relación al resto de sus compañeros por el simple hecho de haberse sometido a una regulación temporal de empleo, a pesar del compromiso contraído por la empresa de respetar la base reguladora de la pensión de jubilación en igualdad con los trabajadores que no fueron a la suspensión temporal.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solicitó la inadmisión del recurso por demanda extemporánea al no haberse acreditado la fecha de la notificación de la Sentencia y por carencia manifiesta de contenido constitucional, dado que la parte ha obtenido acceso al proceso con las debidas garantías y una resolución fundada en derecho, siendo además diferentes los grupos de trabajadores que se comparan a efectos de igual tratamiento que no es aplicable a situaciones distintas.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de amparo tiene la carga de acreditar la concurrencia de todos los presupuestos de admisibilidad de su recurso y, en virtud de ello, si este Tribunal pone de manifiesto la posible extemporaneidad de la demanda, no cumple con dicha carga si se limita a reiterar la afirmación de que la Sentencia recurrida ha sido notificada en determinada fecha, sino que está obligado a acreditar documentalmente dicha fecha y, si no lo hace, incurre en la citada causa de inadmisión, que aquí debe declararse por aplicación del art. 50.1 a) en relación con el 44.2 de la LOTC al haberse omitido esa prueba documental que la imponía el requerimiento de la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la demanda carece manifiestamente de contenido constitucional.  En relación con la vulneración del derecho a la tutela judicial efectiva, la simple lectura de la demanda evidencia que la actora pretende que este Tribunal revise la interpretación y aplicación que la resolución recurrida hizo del art. 2.1 a) de la Orden ministerial de 15 de marzo de 1982 con resultado de desestimación de su pretensión.  Ello no viola en modo alguno el citado derecho fundamental, pues éste no comprende el derecho a que la resolución judicial de fondo, además de estar fundada en Derecho, sea favorable a la parte, pues la interpretación y aplicación de la legalidad corresponde en exclusiva a los órganos jurisdiccionales, según lo dispuesto en el art. 117.3 de la Constitución, y el recurso de amparo no es una vía de apelación o casación que permita a este Tribunal revisar los criterios judiciales de aplicación de dicha legalidad.  Respecto a la invocación del derecho a la igualdad, la misma demanda reconoce que el grupo de trabajadores utilizado como término de comparación se encuentran en la situación esencialmente diferente de no haber estado en suspensión de empleo, y ello convierte en inadecuada su comparación con los que si lo estuvieron, ya que el principio de igualdad no garantiza identidad de trato entre supuestos distintos, sino que la diferencia de tratamiento entre éstos sea razonable y proporcionada y el cumplimiento de estas condiciones aparecen plenamente justificado en los extensos y sólidos razonamientos que fundamentan la resolución recurrida, debiendo además añadirse que la permanencia en activo de los trabajadores beneficiados no fue decidida por la empresa de manera unilateral, sino en ejecución de una autorización administrativa a la que no se imputa contenido discriminatorio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de amparo promovido por Sección Sindical de Comisiones Obreras de la empresa «FYESA».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