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397</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1240-1986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1.240/1986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a trámite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Ignacio Puig de la Bellacasa Aguirre, en nombre y representación de don Gregorio Perán Torres, interpone recurso de amparo, mediante escrito que tuvo su entrada el 18 de noviembre de 1986, contra Sentencia de la Sala Quinta del Tribunal Supremo de 13 de octubre de 1986, desestimatoria de recurso de apelación, frente a la de la Sala Segunda de la Audiencia Territorial de Madrid de 10 de febrero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viene a fundarse la demanda de amparo son los siguientes: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Doña Carmen del Moral, como «supuesto resultado -se dice- de un concurso», habría sido contratada en 1978 como Profesora adscrita a la Cátedra de Geografía e Historia de la Escuela Universitaria del Profesorado de E.G.B. «María Díaz Jiménez», de la Universidad Complutense de Madrid, «mes y medio antes -se afirma- de ser propuesta para dicha contratación». La propuesta de contratación -se añade- habría sido realizada por una Comisión «arbitrariamente constituida al margen de la Orden ministerial de 3 de junio de 1976, y formada por determinadas personas a las que el solicitante de amparo califica como «instigadoras» de «supuestos actos administrativos».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ahora solicitante de amparo, Catedrático numerario de Geografía e Historia de la Escuela Universitara «María Díaz Jiménez», que habría formado parte de la Comisión de Propuesta de contratación de profesores adscritos a la Cátedra de Geografía e Historia de dicho Centro, interpuso en su día recurso contenciosoadministrativo contra los correspondientes actos del Rectorado de la Universidad Complutense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Ante el retraso producido en lo referente a la remisión por dicho Rectorado del expediente administrativo, don Gregorio Perán Torres interpuso su anterior recurso de amparo 6/81, que fue estimado en parte por STC 24/1981, de 14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Sentencia de la Sala Segunda de lo Contencioso-Administrativo de la Audiencia Territorial de Madrid de 10 de febrero de 1984, fue desestimado el recurso contencioso-administrativo interpuesto por el señor Perán y fue declarada la conformidad con el ordenamiento jurídico de los actos administrativos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Interpuesto por el señor Perán recurso de apelación, alegando desviación de poder, tal recurso fue a su vez desestimado por Sentencia de la Sala Quinta del Tribunal Supremo de 13 de octubre de 1986. En la demanda se cita como infringido el art. 24.1 C.E., por la falta de tutela jurídica efectiva que supondría la «aparente» -se dice- fundamentación jurídica de la Sentencia del Tribunal Supremo y la falta de relación de tal fundamentación con el fallo; y el art. 24.2 C.E., por la violación que ya tuvo en cuenta este Tribunal Constitucional en el recurso de amparo 6/1981 y que habría continuado, atendiendo a «las fechas de las resoluciones». Se solicita que se retrotraiga «el procedimiento al momento en que la Constitución debió de ser observada a fin de que por la Sala Quinta del Tribunal Supremo se dicte una nueva Sentencia en el recurso núm. 1.361/79, bien fundada en Derecho y congruente con los hechos aceptados por dicho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por providencia de 21 de enero de 1987, acordó poner de manifiesto la posible existencia de la causa de inadmisibilidad que regula el art. 50.2 b) de la LOTC, otorgando al solicitante de amparo y al Ministerio Fiscal un plazo común de diez días para alegaciones. La representación procesal del solicitante de amparo argumentó en tal trámite que, frente a las alegaciones de falta de tutela judicial efectiva e indefensión, con violación del art. 24 C.E., no puede oponerse la causa de inadmisión del art. 50.2 b) LOTC, pues ello sería entrar en el fondo de la cuestión debatida, lo que ha de hacerse por el Tribunal Constitucional en el momento de dictar Sentencia, produciéndose en caso contrario una negación de la «Tutela Jurídica eficaz» y una violación de la Constitución, así como del art. 6 del Convenio de Roma de 1950. Y reiteró alegaciones ya efectuadas en la demanda, relativas a la fundamentación jurídica de la Sentencia del Tribunal Supremo impugnada, añadiendo otras acerca del interés del recurrente en el asunto. El Ministerio Fiscal, tras efectuar algunas consideraciones acerca del acto o actos combatidos con el recurso de amparo, dijo que la cuestión se reduce a si la contratación fue irregular en los términos denunciados en el proceso previo. En cuanto a la alegada lesión del derecho a la tutela judicial, expuso que tal cuestión relativa a la contratación fue resuelta razonadamente por los Tribunales, y que si éstos rindieron un fallo razonado y motivado en Derecho, la tutela jurídica eficaz exigida por el art. 24.1 C.E. está prestada en debida medida, no trayéndose aquí por el recurrente bajo tal invocación otra cosa que una disconformidad con el sentido del fallo. Y en cuanto a la indefensión también alegada, que si la misma se sitúa en la actuación del Rectorado, revisada por la jurisdicción, resulta más que difícil justificar su alegación, no advirtiéndose qué quebranto de indefensión haya podido originarse. Por todo ello entendió procedente la inadmisión del recurso de amparo conforma al art. 50.2 b)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causa de inadmisibilidad a que se refiere el art. 50.2 b) LOTC, puesta de manifiesto en este trámite, se caracteriza -como se indicó en ATC 242/1983, fundamento jurídico 1.º- por constituir un instrumento que elude la necesidad de pronunciamiento mediante Sentencia cuando, del propio contenido del acto de los poderes públicos que se impugna, así como de las argumentaciones de la demanda y, posteriormente, de las alegaciones del recurrente y del Ministerio Fiscal, se desprende de forma clara y precisa la inviabilidad del recurso.  Pues -como se había dicho anteriormente en ATC 140/1983, fundamento jurídico 1.º- tal causa de inadmisión permite rechazar la demanda, sin necesidad de llegar a una Sentencia de fondo, a pesar de cumplirse en dicha demanda las exigencias procesales y los requisitos externos propios de la misma, si los términos del planteamiento inicial del debate y los elementos incorporados permiten fijar con valor de notoriedad, certeza y diafanidad la falta de contenido constitucional de aquélla, en vista de que los actos de los poderes públicos atacados por la pretensión de amparo no vulneran, indudablemente, los derechos fundamentales ni las libertades públicas, hallándose por lo tanto ausente en tal caso la causa de pedir.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que nos ocupa, es manifiesto que la Sentencia de la Sala Quinta del Tribunal Supremo frente a la que se recurre en amparo es una resolución judicial razonada y fundada en Derecho, que satisface las exigencias del art.  24.1 C. E.  El demandante de amparo niega que sea así, fundándose para ello en la discusión de determinados argumentos contenidos en la fundamentación jurídica de dicha Sentencia, tenidos en cuenta por la Sala sentenciadora para no apreciar una pretendida desviación de poder en la contratación de una Profesora. Pero con tales alegaciones, a las que añade una vaga y gratuita alegación de indefensión, el demandante de amparo no hace otra cosa que tratar de someter al conocimiento del Tribunal Constitucional la revisión de la fundamentación jurídica de la Sentencia del Tribunal Supremo aquí impugnada, e incluso de la adecuación de tal fundamentación con los hechos que dieron lugar al recurso contencioso-administrativo y que confusamente se exponen. Pero nada de ello puede dar lugar a la admisión a trámite de un recurso de amparo, conforme a la reiterada doctrina de este Tribunal Constitucional -por ejemplo, STC 62/1982, de 15 de octubre, fundamento jurídico 3.º- acerca de que el recurso de amparo no es una nueva instancia jurisdiccional, sino que su función se circunscribe a la protección de los derechos y libertades fundamentales susceptibles del mismo, y conforme asimismo a lo dispuesto por preceptos tales como los arts. 44.1 b) y 54 LOTC y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es clara y manifiesta la carencia de contenido de la demanda de amparo en cuanto se refiere a una pretendida infracción del art. 24.2 C.E., que se habría producido -parece alegarse- a causa de la excesiva dilatación en el tiempo del proceso seguido. Pues, aun cuando llegara a admitirse que la duración del proceso contenciosoadministrativo, incluido el recurso de apelación, hubiera llegado a suponer, objetivamente considerada, una violación del derecho a un «proceso público sin dilaciones indebidas» (art. 24.2 C.E.), tal violación «carece de sentido aducirla cuando el proceso ya ha finalizado» (STC 51/1985, de 10 de abril, fundamento jurídico 4.º). Por ello, y por todo lo anteriormente expuesto, forzoso es concluir que la presente demanda de amparo incurre en la causa de inadmisibilidad prevista en el art. 50.2 b)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a trámite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