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Francisco Rubio Llorente, don Luis Díez-Picazo y Ponce de León, don Antonio Truyol Serra, don Fernando García-Mon y González-Regueral, don Carlos de la Vega Benayas, don Eugenio Díaz Eimil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940/1987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el Pleno del Tribunal acuerda rechazar, en trámite de admisión, la cuestión de inconstitucionalidad planteada por la Magistratura de Trabajo núm. 7 de Madrid, mediante Auto de 24 de junio de 1987, dictado en el proceso 177/1987.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Magistratura de Trabajo núm. 7 de Madrid propuso ante este Tribunal, mediante Auto dictado en proceso núm. 177/1987, cuestión de inconstitucionalidad del art. 2 de la Ley 26/1985, de 31 de julio, «en cuanto que al cerrar el paso a la posibilidad de que los ciudadanos españoles que, siendo menores de sesenta años, contraigan una dolencia que les incapacite para el trabajo, y no hayan cotizado por cinco años a la Seguridad Social, no pueden ser beneficiarios de pensión por incapacidad contra lo dispuesto de forma general en el art. 41 de la Constitución, y que, al no aplicarse ese principio general, se produce una desigualdad frente a los beneficios de la Seguridad Social, contraria al art. 14 de la misma Constitución». La referida cuestión, que tuvo entrada en este Tribunal el 7 de julio último, fue registrada con el núm. 940/1987,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vista de las actuaciones remitidas por la Magistratura de Trabajo resulta que en el acto del juicio, señalado para el 19 de mayo último, la parte demandante solicitó el planteamiento de la cuestión de inconstitucionalidad, a lo que se opuso la parte demandada, y que, declarado el proceso visto y concluso para Sentencia, acordó el Magistrado de Trabajo oír a las partes, en la citada vista oral, respecto del planteamiento de la cuestión y dar traslado al Ministerio Fiscal. La parte demandada, según consta en el acta del juicio, se opuso al planteamiento. El Fiscal evacuó el traslado de un informe de 8 de junio siguiente, e hizo constar que, para dar correcto cumplimiento al trámite establecido en el art. 35 LOTC, solicitaba del órgano juzgador que se le diese nuevo traslado mediante resolución motivada en la que se expusiera: Los hechos en la amplitud necesaria y precisa a que se contraen las presentes actuaciones; las normas concretas de naturaleza laboral que sean aplicables al fallo de la reclamación que se formula y se estimen cuestionables, así como de qué modo la validez de estas normas afectaría al fallo del litigio; las razones que fundamenta el que las normas cuya conveniencia de ser cuestionadas se plantea contravienen por su aplicación al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del Pleno acordó, en providencia de 15 de julio último, abrir el trámite previsto en el art. 37.1 LOTC, para que el Fiscal General del Estado expusiera lo que estimase procedente acerca de la falta de las condiciones procesales en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evacúa el traslado conferido, en su escrito de 23 de julio último, interesando del Tribunal que dicte Auto rechazando la cuestión. Manifiesta que, por providencia de 19 de marzo de 1987, que no ha sido aportada a las actuaciones, se dio traslado al Ministerio Fiscal, «a los efectos de emitir dictamen al ser alegado por la parte actora la existencia de una cuestión de inconstitucionalidad, dándose diez días para alegar lo que estime pertinente, según dispone el art. 35 de la Ley Orgánica del Tribunal Constitucional», y que el Fiscal, en escrito que lleva fecha 8 de junio de 1987, se abstuvo de emitir dictamen sobre lo consultado, ya que, a su entender, el Magistrado de Trabajo no había cumplido lo preceptuado en el art. 35.2 de la LOTC, e interesaba se le diese nuevo traslado. Pese a ello, el Magistrado de Trabajo, mediante Auto de 24 de junio de 1987, propuso cuestión de inconstitucionalidad respecto del art. 2 de la Ley 26/1985, de 31 de julio, y rechazó los argumentos del Fiscal, ya que interpretó el art. 35 de la LOTC en este sentido, «... pues, aunque el precepto dice que antes de adoptar su decisión, mediante Auto, se recabe la audiencia, esa misma redacción, y las frases subsiguientes (la que resolverá en el plazo de tres días y que dicho Auto no será susceptible de recurso) indican que esta resolución es el último trámite ante estos órganos».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tesis, sostenida por la Magistratura de Trabajo, no puede, sin embargo, ser estimada -afirma el Fiscal General del Estado-, pues tal interpretación ha sido rechazada por el Tribunal Constitucional al acordar la inadmisión de una cuestión de inconstitucionalidad planteada por la misma Magistratura en términos idénticos a la presente, considerando que faltaban las condiciones procesales establecidas por la ley, ya que la audiencia a las partes se celebró en la vista oral sin que se les concediese el preceptivo plazo de diez día.s y sin que, por lo tanto, el Tribunal Constitucional pueda conocer su opinión sobre la cuestión planteada más que a través de las escuetas manifestaciones recogidas en el acta del juicio, y el Ministerio Fiscal tampoco fue realmente oído, puesto que se abstuvo de emitir su informe ante la falta de datos suficientes.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art. 35.2 de la LOTC establece claramente los requisitos procesales que ha de observar un órgano judicial para plantear una cuestión de inconstitucionalidad ante este Tribunal. Dispone ese precepto, entre otros extremos, que el órgano judicial sólo podrá plantearla una vez concluso el procedimiento y dentro del plazo para dictar Sentencia, y que antes de adoptar mediante Auto su decisión definitiva, el órgano judicial oirá a las partes y al Ministerio Fiscal, para que, en el plazo común e improrrogable de diez días, puedan alegar lo que deseen sobre la pertinencia de efectuar dicho planteamiento.  Pues bien, en el caso que nos ocupa, y según se desprende de lo expuesto en el antecedente segundo, esos requisitos no se han cumplido. La audiencia a las partes se celebró en la vista oral sin que se les concediese el preceptivo plazo de diez días y sin que, por lo tanto, este Tribunal pueda conocer su opinión sobre la cuestión planteada más que a través de las escuetas manifestaciones recogidas en el acta del juicio. Por ello hay que concluir que en el presente caso faltan las condiciones procesales establecidas por la ley, y que, por consiguiente, la cuestión debe ser rechazada de acuerdo con lo previsto en el art. 37.1 de la LOTC, sin perjuicio de que la Magistratura de Trabajo proponente pueda volver a plantearla una vez cumplidas aquellas condiciones.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el Pleno del Tribunal acuerda rechazar, en trámite de admisión, la cuestión de inconstitucionalidad planteada por la Magistratura de Trabajo núm. 7 de Madrid, mediante Auto de 24 de junio de 1987, dictado en el proceso 177/1987.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