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0</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0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de conformidad con lo dispuesto en el art. 37.1 de la LOTC, el Pleno del Tribunal acuerda la inadmisión de la cuestión de inconstitucionalidad promovida por la Magistratura de Trabajo núm.  25 de Madrid en autos núm.  1.630/198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Magistratura de Trabajo núm. 25 de Madrid, en procedimiento núm. 1.630/1987, sobre despido, dictó Auto, con fecha 5 de enero último, en el que se acuerda plantear cuestión de inconstitucionalidad de la Ley 53/1984, de 26 de diciembre, por considerar que la misma pudiera ser contraria a lo dispuesto en el art. 33.3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Auto de planteamiento se indica que al actor le fue denegada por el Ministerio para las Administraciones Públicas la autorización de compatibilidad de actividades públicas, siendo declarado en su actividad secundaria, de Técnico de «Radio Nacional de España, Sociedad Anónima», en la situación de excedencia voluntaria, prevista en el art. 29.3 c) de la Ley 30/1984, de 2 de agosto, por lo que interpuso ante la jurisdicción laboral demanda en solicitud de que se declarase nulo lo que el actor entiende se trata de un despido y se plantease la cuestión de inconstitucionalidad de la Ley de 26 de diciembre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hace constar en el Auto que, teniendo en cuenta que por la Ley 53/1984 se privó al actor de un derecho evaluable económicamente, consistente en el desempeño de una actividad retribuida, sin que haya sido indemnizado por ello, al no disponerlo la Ley citada, y considerando que, por tanto, dicha Ley puede ser contraria al art. 33.3 de la Constitución, es por lo que se plantea cuestión de inconstitucionalidad de esta Ley 53/1984, ya que si no procediera indemnizar a quienes como el actor han sido privados de su actividad retribuida porque la Ley 53/1984 no lo prevé, tampoco cabría indemnización por despido nulo o improcedente, en cuanto que se utiliza la vía laboral buscando precisamente una indemnización no establecida en dicha Ley materialmente expropi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mina la fundamentación jurídica del Auto afirmando que, careciendo la jurisdicción laboral de competencia para conocer de la presente litis, la Sentencia que en su día se dicte habría de ser absolutoria en la instancia por falta de jurisdicción, si la Ley 53/1984 fuese declarada contraria al art. 33.3 de la Constitución, pues, en ese caso, el actor habría de percibir la indemnización correspondiente a la expropiación de que fue objeto por el órgano que corresponda; pero que en el supuesto que se declare dicha Ley no contraria a la Constitución, considerando entonces posible una acomodación del grupo normativo al art. 33.3 de la Constitución, interpretando la indemnización por despido nulo o improcedente como equivalente a la prevista en dicha cláusula general de expropiación forzosa, podría declararse el derecho del actor a ser de esa manera indemniz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l Pleno, en providencia de 15 de febrero último, acordó tener por recibidas las precedentes actuaciones de la Magistratura de Trabajo núm. 25 de Madrid por las que se promueve cuestión por supuesta inconstitucionalidad de la Ley 53/1984, de 26 de diciembre, sobre incompatibilidades del personal al servicio de las Administraciones Públicas, y, conforme establece el art. 37.1 de la Ley Orgánica de este Tribunal, en relación con el art. 35.2 de la misma, oír al Fiscal General del Estado, para que, en el plazo de diez días, alegue sobre la admisibilidad de la cuestión planteada, en cuanto la misma pudiera estar notoriamente infundada, al no justificarse en qué medida la decisión del proceso depende de la norma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en escrito de 23 de febrero último, evacua el traslado conferido y formula las siguiente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uestiones de inconstitucionalidad tienen un carácter concreto, en cuanto se trata de resolver sobre la acomodación al Texto fundamental de una norma legal que ha de ser aplicada a un supuesto singular planteado ante un órgano judicial. Esto las diferencia de los recursos del mismo nombre, de carácter abstracto, en cuanto que suponen la impugnación directa de una Ley o norma con rango de Ley cuya aplicación singular no está en juego. Consecuencia inmediata de esta naturaleza es la necesidad, expresamente consignada en el art. 35.1 de la LOTC, de que el órgano promovente haya de especificar y justificar en qué medida la decisión del proceso depende de la corrección constitucional de la norma en cuestión, lo que la jurisprudencia constitucional llama «juicio de relevancia», o esquema argumental en razón del cual el contenido del fallo depende, precisamente, de la validez de la norma cuya constitucionalidad se cuestiona. Este esquema está subordinado a que, por encima de cuál pueda ser su especificación y justificación por parte del Juez o Tribunal, exista una efectiva relación lógica entre la resolución del caso y la norma legal, y, como presupuesto imprescindible, que haya de efectuarse un pronunciamiento judicial. Si tal pronunciamiento no ya a producirse, que puede ser por varias razones, una de las cuales porque el propio órgano judicial haya decretado su incompetencia ex materia, hay que concluir en la improcedencia de suscitar una cuestión sobre la constitucionalidad de la norma que no va a aplicarse; al no haber nada que resolver, no se estaría ante un planteamiento concreto, sino abstracto, impropio de la naturaleza de este instrumento procesal de las cuestiones de inconstitucionalidad. Esto es, cabría decir que la cuestión carece de significado o que, empleando los términos adoptados por el art. 37. 1 citado, es «notoriamente infundada». En el proceso subyacente, el demandante interpuso demanda de despido ante la Magistratura de Trabajo, pidiendo expresamente que se declarara la nulidad radical del despido y condenando a la Empresa demandada a readmitirle en el mismo puesto de trabajo. Sobre la validez legal del despido tenia que pronunciarse la Magistrat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que promueve la presente cuestión afirma en el primero de sus fundamentos de Derecho que «debe de examinarse prioritariamente la competencia para resolver la cuestión planteada» (el despido, claro es), para llegar a la conclusión fundada (fundamento tercero) de que la situación decretada de excedencia voluntaria era «actuación sometida al Derecho Público» y en el fundamento quinto que «carecía la jurisdicción laboral de competencia para conocer de la presente litis». En tal situación, señala el Fiscal General del Estado, no teniendo que pronunciarse la Magistratura sobre el fondo del asunto, explicada y admitida su incompetencia, la Ley 53/1984 no tenía que aplicarse y suscitar su validez constitucional carece, por ende, de cualquier significado concreto tal y como antes ha quedado definido. El asunto es más llamativamente inconsecuente si, sobre lo dicho, se repara en que el demandante no pidió indemnización alguna sino abiertamente su readmisión al trabajo, con lo que, si pudiere accederse a la misma -que no es el caso-, no tenía el Magistrado, al menos en ese momento, que pronunciarse acerca de posibles formas sustitutorias de esa readmisión. Lo fundamental, de todas formas, para llegar a la conclusión de lo infundado de la presente cuestión es el carácter no concreto de la misma -desde el momento que nada hay que resolver- que la hace absolutamente inconveniente a la finalidad que le es prop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el Fiscal General del Estado que en mérito de lo expuesto, el Tribunal acuerde la inadmisión de la cuestión promov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s alegaciones deducidas tras nuestra providencia de 15 de febrero pasado, el Fiscal General del Estado pide que declaremos la inadmisión de la presente cuestión por ser ésta notoriamente infundada, ya que la Ley 53/1984, de 26 de diciembre, no es aplicable al caso de autos, ni el citado órgano judicial es competente para resolver el pleito subyacente mediante la aplicación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declarado en reiteradas ocasiones que la cuestión de inconstitucionalidad no es una acción concedida para impugnar de modo directo y con carácter abstracto la validez de las leyes, sino un instrumento puesto a disposición de los órganos judiciales para conciliar la doble obligación en que se encuentran de actuar sometidos a la Constitución y a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dicho entendimiento deriva la necesidad -para que el control concreto de constitucionalidad se mantenga dentro de sus propios límites- de que el órgano promovente exprese el esquema argumental en virtud del cual el contenido de su fallo depende de la validez de la norma cuya constitucionalidad se cuesti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teriorización del juicio de relevancia envuelve, en definitiva, la exigencia de que el órgano judicial ponga de manifiesto ante este Tribunal el modo en que, a la vista del objeto del proceso en curso, la alternativa que encierra la duda de constitucionalidad es pertinente para resolver aquél en uno u otro sentido, lo que ciertamente no podrá ocurrir cuando el propio órgano judicial advierta de modo expreso en su resolución que la estimación, en su caso, de la cuestión planteada no daría lugar a pronunciamiento alguno sobre el fondo del asunto suscitado al considerarse incompetente por razón de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cuestión planteada tiene su origen en la declaración de excedencia voluntaria del demandante en una sociedad estatal por aplicación de lo dispuesto en la Ley 53/1984, que regula las incompatibilidades del personal al servicio de las Administraciones Públicas.  Frente a dicha resolución administrativa, el interesado interpuso una demanda por despido ante la Magistratura de Trabajo en la que solicitaba la nulidad radical del presunto despido y la condena a la empresa demandada a su readmisión en el puesto de trabajo que venía desempeñ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a demanda se pedía asimismo que por el Magistrado de Trabajo se promoviese cuestión de inconstitucionalidad en relación con la Ley 53/1984, de 26 de diciembre, por violación de diversos preceptos constitucionales.  En el Auto de planteamiento de la cuestión se reconoce expresamente que la declaración de la situación de excedencia voluntaria del actor es «una actuación sometida al Derecho público» (fundamento jurídico tercero), admitiéndose en consecuencia que la jurisdicción laboral carece de competencia para pronunciarse sobre la legalidad de dicha actuación (fundamento jurídico quinto).  Siendo esto así, resulta evidente que la Ley 53/1984 no es de necesaria aplicación al caso sus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certadamente señala el Fiscal General del Estado, el juicio de relevancia de la cuestión planteada exige no sólo la exteriorización de la relación lógica entre la resolución del caso y la norma legal de cuya constitucionalidad se duda, sino también y ante todo, como presupuesto inexcusable, que el organo judicial que promueve la cuestión sea competente y haya, por tanto, de pronunciarse en principio sobre el fondo del litigio sometido a su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si tal pronunciamiento no va a producirse -en el caso, la legalidad o ilegalidad de la resolución administrativa que declara al actor en situación de excedencia voluntaria- porque el propio Magistrado de Trabajo ha apreciado ex officio su incompetencia por razón de la materia, es claro que la citada Ley 53/1984 queda fuera del pleito subyacente, haciendo por lo mismo inútil que este Tribunal examine su discutida constitucionalidad, discusión cuyo planteamiento resulta en este caso, como se ha visto, notoriamente infun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sin perjuicio de las decisiones que, en aplicación de la legislación laboral, pueda tomar el órgano judicial para resolver sobre las pretensiones deducidas por el demandante en su acción de desp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de conformidad con lo dispuesto en el art. 37.1 de la LOTC, el Pleno del Tribunal acuerda la inadmisión de la cuestión de inconstitucionalidad promovida por la Magistratura de Trabajo núm.  25 de Madrid en autos núm.  1.630/198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