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274</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Denegar la suspensión solicitada de los pronunciamientos sobre costas procesales contenidos en la Sentencia de la Sala de lo Civil del Tribunal Supremo, recaída el 4 de diciembre de 2002 en el recurso de casación núm. 1266/97; en la Sentencia de la</w:t>
            </w:r>
          </w:p>
          <w:p w:rsidRPr="00D13423" w:rsidR="00AD51A7" w:rsidRDefault="00AD51A7">
            <w:pPr>
              <w:rPr/>
            </w:pPr>
            <w:r w:rsidRPr="&lt;w:rPr xmlns:w=&quot;http://schemas.openxmlformats.org/wordprocessingml/2006/main&quot;&gt;&lt;w:color w:val=&quot;800080&quot; /&gt;&lt;w:szCs w:val=&quot;24&quot; /&gt;&lt;/w:rPr&gt;">
              <w:rPr/>
              <w:t xml:space="preserve">Sección Quinta de la Audiencia Provincial de Palma de Mallorca, de 11 de febrero de 1997; y en la Sentencia del Juzgado de Primera Instancia núm. 6 de Palma de Mallorca, de 20 de noviembre de 1995.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7 de enero de 2003, don Rafael Rodríguez Montant, Procurador de los Tribunales, en nombre de doña Encarnación Lozano Marín y otros, interpuso recurso de amparo contra Sentencia de la Sala de lo Civil del Tribunal Supremo, recaída el 4 de diciembre de 2002 en el recurso de casación núm. 1266/97.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de los demandantes son los siguientes: </w:t>
      </w:r>
    </w:p>
    <w:p w:rsidRPr="00C21FFE" w:rsidR="00AD51A7" w:rsidRDefault="00AD51A7">
      <w:pPr>
        <w:rPr/>
      </w:pPr>
      <w:r w:rsidRPr="&lt;w:rPr xmlns:w=&quot;http://schemas.openxmlformats.org/wordprocessingml/2006/main&quot;&gt;&lt;w:lang w:val=&quot;es-ES_tradnl&quot; /&gt;&lt;/w:rPr&gt;">
        <w:rPr/>
        <w:t xml:space="preserve">a) Los recurrentes en amparo, en su condición de trabajadores del “Hotel El Paso” y acreedores de la compañía Prolamda S.A., demandaron a esta sociedad ante el Juzgado de lo Social núm. 1 de Palma de Mallorca, solicitando el embargo de una finca de la demandada, acordándose la anotación preventiva del embargo. La sociedad mercantil “Real Estate Colonial Ltd. Maureen (FL)” instó ejecución de hipoteca contra la citada finca por los trámites del procedimiento extrajudicial del art. 129.2 de la Ley Hipotecaria ante el Notario de Palma de Mallorca don Luis Pareja Cerdó, posteriormente demandado. </w:t>
      </w:r>
    </w:p>
    <w:p w:rsidRPr="00C21FFE" w:rsidR="00AD51A7" w:rsidRDefault="00AD51A7">
      <w:pPr>
        <w:rPr/>
      </w:pPr>
      <w:r w:rsidRPr="&lt;w:rPr xmlns:w=&quot;http://schemas.openxmlformats.org/wordprocessingml/2006/main&quot;&gt;&lt;w:lang w:val=&quot;es-ES_tradnl&quot; /&gt;&lt;/w:rPr&gt;">
        <w:rPr/>
        <w:t xml:space="preserve">b) Concluido el procedimiento extrajudicial y adjudicada la finca a la entidad ejecutante, promovieron los hoy recurrentes procedimiento de declaración de nulidad de dicha ejecución contra la ejecutante y el Notario autorizante, por infracción del art. 236.d.1 del Reglamento para la ejecución de la Ley Hipotecaria, modificado por el R.D. 290/1992, de 27 de marzo. </w:t>
      </w:r>
    </w:p>
    <w:p w:rsidRPr="00C21FFE" w:rsidR="00AD51A7" w:rsidRDefault="00AD51A7">
      <w:pPr>
        <w:rPr/>
      </w:pPr>
      <w:r w:rsidRPr="&lt;w:rPr xmlns:w=&quot;http://schemas.openxmlformats.org/wordprocessingml/2006/main&quot;&gt;&lt;w:lang w:val=&quot;es-ES_tradnl&quot; /&gt;&lt;/w:rPr&gt;">
        <w:rPr/>
        <w:t xml:space="preserve">c) Por el Juzgado de Primera Instancia núm. 6 de Palma de Mallorca se dictó Sentencia el 20 de noviembre de 1995, por la que se desestimó la demanda de nulidad. </w:t>
      </w:r>
    </w:p>
    <w:p w:rsidRPr="00C21FFE" w:rsidR="00AD51A7" w:rsidRDefault="00AD51A7">
      <w:pPr>
        <w:rPr/>
      </w:pPr>
      <w:r w:rsidRPr="&lt;w:rPr xmlns:w=&quot;http://schemas.openxmlformats.org/wordprocessingml/2006/main&quot;&gt;&lt;w:lang w:val=&quot;es-ES_tradnl&quot; /&gt;&lt;/w:rPr&gt;">
        <w:rPr/>
        <w:t xml:space="preserve">d) Frente a la anterior Sentencia se interpuso recurso de apelación por los actores, ante la Audiencia Provincial de Palma de Mallorca, cuya Sección Quinta dictó Sentencia el 11 de febrero de 1997 por la que, desestimando el recurso de apelación interpuesto, confirmó la Sentencia recurrida en sus propios términos. </w:t>
      </w:r>
    </w:p>
    <w:p w:rsidRPr="00C21FFE" w:rsidR="00AD51A7" w:rsidRDefault="00AD51A7">
      <w:pPr>
        <w:rPr/>
      </w:pPr>
      <w:r w:rsidRPr="&lt;w:rPr xmlns:w=&quot;http://schemas.openxmlformats.org/wordprocessingml/2006/main&quot;&gt;&lt;w:lang w:val=&quot;es-ES_tradnl&quot; /&gt;&lt;/w:rPr&gt;">
        <w:rPr/>
        <w:t xml:space="preserve">e) Contra la Sentencia de apelación se promovió por los demandantes recurso de casación ante la Sala de lo Civil del Tribunal Supremo, que con fecha 4 de diciembre de 2002 dictó Sentencia declarando no haber lugar al recurso de casación interpuesto contra la dictada el 11 de febrero de 1997 dictada por la Sección Quinta de la Audiencia Provincial de Palma de Mallorca, acogiendo sus razonamientos, por no poder alegar indefensión quien no ha actuado con la mínima diligencia a favor de sus propios intereses. Contra esta Sentencia se alzan los demandantes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la vulneración del derecho a obtener la tutela judicial efectiva sin indefensión (art. 24.1 CE) por las siguientes razones: a) El procedimiento extrajudicial de ejecución hipotecaria ha devenido inconstitucional por la vía de la disposición derogatoria, apartado tercero, de la Constitución Española, tal y como lo ha entendido el propio Tribunal Supremo en diversas resoluciones (SSTS 420/1998, de 4 de mayo, y 324/1999, de 20 de abril). b) Las Sentencias impugnadas no entraron a considerar la falta de representación de quien actuó como representante de la ejecutada por no haber sido alegada en la demanda rectora, pese a ser manifiesta. c) Antes de proceder a notificar la ejecución mediante anuncios, el Notario que tramitó la ejecución no agotó los medios de averiguación del domicilio de los embargantes.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25 de marzo de 2004, de acuerdo con lo previsto en el art. 56.1 LOTC, los demandantes solicitan que se deje en suspenso la ejecución de las Sentencias impugnadas, en el particular referido al pago de las costas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21 de febrero de 2006 la Sección Segunda de este Tribunal acordó la admisión a trámite de la demanda de amparo así como, a tenor de lo establecido en el art. 51 LOTC, requerir a la Sección Quinta de la Audiencia Provincial de Palma de Mallorca y al Juzgado de Primera Instancia núm. 6 de Palma de Mallorca, para que remitieran testimonio de las actuaciones, interesándose al tiempo que emplazasen a quienes fueron parte en el procedimiento, a excepción de los demandantes de amparo, para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otra providencia de la misma fecha se acordó formar la correspondiente pieza separada de suspensión y, de conformidad con lo previsto en el art. 56 LOTC, conceder un plazo común de tres días al Ministerio Fiscal y a los recurrentes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de alegaciones, presentado el 6 de marzo de 2006, el Ministerio Fiscal se opone a la suspensión solicitada por entender que los demandantes no especifican qué perjuicios causaría la no suspensión de las resoluciones impugnadas y que, en cualquier caso, el pronunciamiento judicial tiene un contenido exclusivamente pecuniario y, por tanto, fácilmente 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de los recurrentes, mediante escrito presentado el 19 de junio de 2006, reitera su petición de que este Tribunal proceda a suspender la ejecución de las Sentencias dictadas por el Juzgado de Primera Instancia, la Audiencia Provincial y el Tribunal Supremo, alegando que en el proceso judicial se ha instado el embargo de sus bienes inmuebles para cubrir las cantidades devengadas en concepto de costas procesales, a cuyo pago fueron condenados los demandantes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límites a esa facultad, de los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hemos venido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(AATC 185/1998, de 14 de septiembre, FJ 1; 99/1999, de 26 de abril, FJ 2; 289/2000, de 11 de diciembre, FJ 2; 230/2001, de 24 de julio, FJ 1; 171/2002, de 30 de septiembre, FJ 1; 413/2003, de 15 de diciembre, FJ 1; 530/2004 de 20 de diciembre, FJ 1; 170/2006, de 24 de mayo, FJ 1, entre otros muchos).</w:t>
      </w:r>
    </w:p>
    <w:p w:rsidRPr="00C21FFE" w:rsidR="00AD51A7" w:rsidRDefault="00AD51A7">
      <w:pPr>
        <w:rPr/>
      </w:pPr>
      <w:r w:rsidRPr="&lt;w:rPr xmlns:w=&quot;http://schemas.openxmlformats.org/wordprocessingml/2006/main&quot;&gt;&lt;w:lang w:val=&quot;es-ES_tradnl&quot; /&gt;&lt;/w:rPr&gt;">
        <w:rPr/>
        <w:t xml:space="preserve">A ello se añade que la acreditación del perjuicio es carga del recurrente, quien, además de alegar, debe probar o, por lo menos, justificar, ofreciendo un principio razonable de prueba, la irreparabilidad o dificultad de la reparación de los perjuicios de seguirse la ejecución del acto impugnado (AATC 253/1995, de 25 de septiembre; 72/1997, de 10 de marzo; y 145/2006, de 24 de abril, FJ 2,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al citado criterio interpretativo, hemos dicho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A tal fin, hemos venido distinguiendo entre aquellas decisiones judiciales cuya efectividad no impide devolver las cosas al ser y estado en que se hallaban antes de la ejecución y que admiten, por tanto, una posterior restitutio in integrum, y aquellas otras decisiones judiciales en las que la suspensión está justificada por afectar a bienes o derechos de imposible restitución a su estado anterior.</w:t>
      </w:r>
    </w:p>
    <w:p w:rsidRPr="00C21FFE" w:rsidR="00AD51A7" w:rsidRDefault="00AD51A7">
      <w:pPr>
        <w:rPr/>
      </w:pPr>
      <w:r w:rsidRPr="&lt;w:rPr xmlns:w=&quot;http://schemas.openxmlformats.org/wordprocessingml/2006/main&quot;&gt;&lt;w:lang w:val=&quot;es-ES_tradnl&quot; /&gt;&lt;/w:rPr&gt;">
        <w:rPr/>
        <w:t xml:space="preserve">En general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275/1990, de 2 de julio, FJ 2; 530/2004, de 20 de diciembre, FJ 2; y 170/2006, de 24 de mayo, FJ 2). Sólo en aquellos supuestos en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hemos accedido a la suspensión (AATC 565/1986, de 2 de julio, FJ único; 52/1989, de 30 de enero, FJ único; y 335/2005, de 15 de septiembre, FJ 2).</w:t>
      </w:r>
    </w:p>
    <w:p w:rsidRPr="00C21FFE" w:rsidR="00AD51A7" w:rsidRDefault="00AD51A7">
      <w:pPr>
        <w:rPr/>
      </w:pPr>
      <w:r w:rsidRPr="&lt;w:rPr xmlns:w=&quot;http://schemas.openxmlformats.org/wordprocessingml/2006/main&quot;&gt;&lt;w:lang w:val=&quot;es-ES_tradnl&quot; /&gt;&lt;/w:rPr&gt;">
        <w:rPr/>
        <w:t xml:space="preserve">La aplicación de la doctrina general reseñada al presente caso conduce a denegar la medida cautelar solicitada, habida cuenta de que los demandantes no especifican qué perjuicios causaría la no suspensión de las resoluciones impugnadas, en su concreto pronunciamiento en materia de costas procesales, y de que, en cualquier caso, tal pronunciamiento judicial tiene un contenido exclusivamente pecuniario y, por tanto, fácilmente reparable, como hemos considerado en ocasiones precedentes respecto de otros casos referidos también al pago de las costas procesales (así, AATC 527/2004, 20 de diciembre, FJ 3; y 530/2004, de 20 de diciembre,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Denegar la suspensión solicitada de los pronunciamientos sobre costas procesales contenidos en la Sentencia de la Sala de lo Civil del Tribunal Supremo, recaída el 4 de diciembre de 2002 en el recurso de casación núm. 1266/97; en la Sentencia de la</w:t>
      </w:r>
    </w:p>
    <w:p w:rsidRPr="" w:rsidR="00AD51A7" w:rsidRDefault="00AD51A7">
      <w:pPr>
        <w:rPr/>
      </w:pPr>
      <w:r w:rsidRPr="&lt;w:rPr xmlns:w=&quot;http://schemas.openxmlformats.org/wordprocessingml/2006/main&quot;&gt;&lt;w:szCs w:val=&quot;24&quot; /&gt;&lt;/w:rPr&gt;">
        <w:rPr/>
        <w:t xml:space="preserve">Sección Quinta de la Audiencia Provincial de Palma de Mallorca, de 11 de febrero de 1997; y en la Sentencia del Juzgado de Primera Instancia núm. 6 de Palma de Mallorca, de 20 de noviembre de 1995.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