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7258-2005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7258-2005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 208-2006, 5865-2006, 5866-2006, 6171-2006 y 6477-2006 a la cuestión de inconstitucionalidad núm. 7258-2005, que seguirán así una misma tramitación hasta su resolución también única, desde el común</w:t>
            </w:r>
          </w:p>
          <w:p w:rsidRPr="00D13423" w:rsidR="00AD51A7" w:rsidRDefault="00AD51A7">
            <w:pPr>
              <w:rPr/>
            </w:pPr>
            <w:r w:rsidRPr="&lt;w:rPr xmlns:w=&quot;http://schemas.openxmlformats.org/wordprocessingml/2006/main&quot;&gt;&lt;w:color w:val=&quot;800080&quot; /&gt;&lt;w:szCs w:val=&quot;24&quot; /&gt;&lt;/w:rPr&gt;">
              <w:rPr/>
              <w:t xml:space="preserve">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octubre de 2005 tiene entrada en el Registro General de este Tribunal, con el núm. 7258-2005, un escrito del Juzgado de lo Penal núm. 1 de Orihuela al que se acompaña, junto al testimonio del correspondiente procedimiento (juicio oral 741-2005), el Auto del referido Juzgado de 29 de septiembre de 2005 en el que se acuerda plantear cuestión de inconstitucionalidad respecto al art. 171.4 del Código penal (CP) por su posible contradicción con los arts. 9.3, 14, 17.1 y 25 C.E. </w:t>
      </w:r>
    </w:p>
    <w:p w:rsidRPr="00C21FFE" w:rsidR="00AD51A7" w:rsidRDefault="00AD51A7">
      <w:pPr>
        <w:rPr/>
      </w:pPr>
      <w:r w:rsidRPr="&lt;w:rPr xmlns:w=&quot;http://schemas.openxmlformats.org/wordprocessingml/2006/main&quot;&gt;&lt;w:lang w:val=&quot;es-ES_tradnl&quot; /&gt;&lt;/w:rPr&gt;">
        <w:rPr/>
        <w:t xml:space="preserve">Este mismo planteamiento lo realiza el mismo Juzgado en otros cinco procedimientos, con los siguientes números de registro y Autos de cuestionamiento: 208-2006, Auto de 12 de diciembre de 2005 (juicio oral 791-2005); 5865-2006, Auto de 28 de abril de 2006 (juicio oral 1048-2005); 5866-2006, Auto de 28 de abril de 2006 (juicio oral 1049-2005); 6171-2006, Auto de 28 de abril de 2006 (juicio oral 964-2005); y 6477-2006, Auto de 28 de abril de 2006 (juicio oral 1065-2005).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todos los Autos de planteamiento de la cuestión de constitucionalidad se considera que el párrafo primero del art. 171.4 del Código penal, en su vigente redacción, dada por el art. 38 de la Ley Orgánica 1/2004, de medidas de protección integral contra la violencia de género, puede ser contrario a los arts. 9.3, 14, 17.1 y 25 de la Constitución por serlo de los principios de igualdad y proporcionalidad penal contemplados en dichos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Secciones correspondientes de este Tribunal acuerdan, mediante las providencias respectivas, admitir a trámite las cuestiones que sobre la constitucionalidad del art. 171.4 CP ha planteado el Juzgado de lo Penal núm. 1 de Orihuela,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no se personaba ni formulaba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en los distintos procedimientos en nombre del Gobierno, solicitando en su escritos de alegaciones que se inadmitan las cuestiones respecto al segundo párrafo del art. 171. 4 y que se desestimen en lo demás; o, subsidiariamente, que se desestimen las cuestiones en su totalidad.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el precepto cuestionado no vulnera ninguna norma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2008, el Pleno de este Tribunal concede un plazo de diez días al Abogado del Estado y al Fiscal General del Estado para que pueden alegar lo que estimen conveniente en torno a la acumulación a la cuestión de inconstitucionalidad 7258-2005 de las seguidas con los números 208-2006, 5865-2006, 5866-2006, 6171-2006 y 6477-2006.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29 de mayo de 2008 el Abogado del Estado manifiesta que no se opone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9 de junio de 2008, el Fiscal General del Estado consideró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mismo (art. 171.4 del Código penal, en su vigente redacción, dada por el art. 38 de la Ley Orgánica 1/2004, de medidas de protección integral contra la violencia de género); son los mismos los artículos de la Constitución en los que se sustenda la duda de constitucionalidad (arts. 9.3, 14, 17.1 y 25 CE, en cuanto expresivos de los principios de igualdad y de proporcionalidad penal); y es la misma la argumentación que exponen los distintos Autos de planteamiento para sostener dicha duda, dictados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LEC en relación con el art. 80 LOTC), por lo que, en el caso presente, procede la acumulación de las cuestiones núm. 208-2006, 5865-2006, 5866-2006, 6171-2006 y 6477-2006 a la cuestión núm. 7258–2005.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 208-2006, 5865-2006, 5866-2006, 6171-2006 y 6477-2006 a la cuestión de inconstitucionalidad núm. 7258-2005, que seguirán así una misma tramitación hasta su resolución también única, desde el común</w:t>
      </w:r>
    </w:p>
    <w:p w:rsidRPr="" w:rsidR="00AD51A7" w:rsidRDefault="00AD51A7">
      <w:pPr>
        <w:rPr/>
      </w:pPr>
      <w:r w:rsidRPr="&lt;w:rPr xmlns:w=&quot;http://schemas.openxmlformats.org/wordprocessingml/2006/main&quot;&gt;&lt;w:szCs w:val=&quot;24&quot; /&gt;&lt;/w:rPr&gt;">
        <w:rPr/>
        <w:t xml:space="preserve">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