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3899-2000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conflicto positivo de competencias núm. 2621-2001 con el conflicto positivo de competencias núm. 3899-2000.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julio de 2000 la Letrada de la Junta de Extremadura, en la representación que legalmente ostenta de su Consejo de Gobierno, promueve conflicto positivo de competencias contra determinados preceptos del Real Decreto 324/2000, de 3 de marzo, por el que se establecen las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Tribunal Constitucional de 25 de julio de 2000 se acordó admitir a trámite el conflicto positivo de competencias promovido por el Consejo de Gobierno de la Junta de Extremadura en relación con el Real Decreto 324/2000, de 3 de marzo, por el que se establecen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 impugnado o se impugnaré el referido Real Decreto, en cuyo caso se suspenderá el curso del proceso hasta la decisión del conflicto, según dispone el art. 61.2 LOTC; y, finalmente, publicar la incoación del conflicto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fecha 10 de agosto de 2000, se personó en nombre del Gobierno y, tras formular las alegaciones que tuvo por conveniente, solicitó la desestimación del conflicto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día 8 de mayo de 2001, la Letrada de la Junta de Extremadura, en la representación que legalmente ostenta de su Consejo de Gobierno, promueve conflicto positivo de competencias contra el Real Decreto 3483/2000, de 29 de diciembre, por el que se modifica el Real Decreto 324/2000, de 3 de marzo, por el que se establecen las normas básicas de ordenación de las explotaciones porcinas. Por otrosí interesa la acumulación del conflicto planteado con el ya interpuesto contra el Real Decreto 324/2000, de 3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del Tribunal Constitucional de 5 de junio de 2001 se acordó admitir a trámite el conflicto positivo de competencias promovido por el Consejo de Gobierno de la Junta de Extremadura en relación con el Real Decreto 3483/2000, de 29 de diciembre, por el que se modifica el Real Decreto 324/2000, de 3 de marzo, por el que se establecen las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 impugnado o se impugnaré el referido Real Decreto, en cuyo caso se suspenderá el curso del proceso hasta la decisión del conflicto, según dispone el art. 61.2 LOTC; y, finalmente, publicar la incoación del conflicto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el día 3 de julio de 2001, se personó en nombre del Gobierno solicitando la desestimación del conflicto interpuesto. Mediante otrosí señala las conexiones del presente conflicto con el tramitado con el número 3899-2000, planteado por el Consejo de Gobierno de la Junta de Extremadura contra el Real Decreto 324/2000, de 3 de marzo, por lo que solicita la acumulación del mismo al anteriormente interpuesto por el propio Consejo de Gobierno de la Junta de Extremadura.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(por todos, ATC 49/2009, de 17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existe entre los conflictos positivos de competencia registrados con los números 3899-2000 y 2621-2001 una indudable conexión que, puesta también de manifiesto por las partes comparecidas en el presente proceso al coincidir en solicitar su acumulación, es relevante para su tramitación y decisión unitaria, pues ambos han sido planteados por el Consejo de Gobierno de la Junta de Extremadura en relación con el Real Decreto 324/2000, de 3 de marzo y su posterior modificación por el Real Decreto 3483/2000, de 29 de diciembre, versando los dos conflictos de competencias sobre el mismo asunto relativo a la normativa básica estatal en materia de ordenación de las explotaciones de ganado porcino,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conflicto positivo de competencias núm. 2621-2001 con el conflicto positivo de competencias núm. 3899-2000.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