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6416-2000 planteado por el Gobierno de la Generalitat de Cataluña contra el art. 8 de la Orden de 24 de julio de 2000, del Ministerio de Trabajo y Asuntos Sociales, por la que se regula el procedimiento administrativo referente a las medidas alternativas de carácter excepcional al cumplimiento de la cuota de reserva del 2 por 100 a favor de trabajadores discapacitados en empresas de cincuenta o más trabajadores, reguladas por el Real Decreto 27/2000, de 14 de enero. Ha formulado alegaciones el Abogado del Estado, siendo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diciembre de 2000 el Letrado de la Generalitat de Cataluña, en la representación que legalmente ostenta, promueve conflicto positivo de competencia contra el art. 8 de la Orden de 24 de julio de 2000, del Ministerio de Trabajo y Asuntos Sociales, por la que se regula el procedimiento administrativo referente a las medidas alternativas de carácter excepcional al cumplimiento de la cuota de reserva del 2 por 100 a favor de trabajadores discapacitados en empresas de cincuenta o más trabajadores, reguladas por el Real Decreto 27/2000, de 14 de enero. Este precepto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dictar las resoluciones a las que se refiere esta norma corresponderá, en atención al domicilio del centro de trabajo de la empresa, al Director provincial del Instituto Nacional de Empleo o, en su caso, a los Servicios Públicos de Empleo de las Comunidades Autónomas con competencias transferidas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empresa disponga de centros de trabajo en más de una Comunidad Autónoma será competente para resolver el Director/a general del Instituto Nacional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positivo de competencia, circunscrito por tanto al precepto de la orden ministerial relativo a la competencia para dictar resoluciones, se sustenta en la consideración de que vulnera las competencias autonómicas en materia laboral que se extienden a la ejecución de la legislación del Estado. Así en la impugnación se rechaza que el Estado utilice su competencia normativa en materia laboral para autoatribuirse el ejercicio de una competencia de naturaleza ejecutiva en esa materia que, conforme con el orden competencial, habría de corresponder a la Generalitat de Cataluña a la que en su momento le fue traspasada la gestión realizada por el Instituto Nacional de Empleo en el ámbito del trabajo, la ocupación y la formación. La representación procesal autonómica indica que la mención al domicilio del centro de trabajo de la empresa como punto de referencia para la determinación de la titularidad de las competencias no suscita dudas en cuanto a su adecuación al orden competencial. La controversia competencial viene dada por lo dispuesto en el párrafo segundo del art. 8 en virtud del cual se priva a las Comunidades Autónomas del ejercicio de funciones ejecutivas trasladándolas a favor de un órgano estatal por la circunstancia de que la empresa disponga de centros de trabajo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versando el presente conflicto sobre materia laboral, el reparto competencial en esta materia se articula de manera que al Estado corresponde la competencia sobre legislación, entendida ésta en un sentido amplio, y a la Comunidad Autónoma la de su ejecución, señalando que las resoluciones a las que se refiere el impugnado art. 8 constituyen actos de ejercicio de funciones típicamente administrativas de ejecución. Hace referencia seguidamente al contexto normativo de la disposición impugnada que trae causa de lo dispuesto en el art. 38.1 de la Ley 13/1982, de 7 de abril, de integración social de los minusválidos, norma que, en su redacción actual, indica que el cómputo del 2 por 100 de reserva a trabajadores minusválidos se realiza sobre la plantilla total de la empresa, cualquiera que sea el número de centros de trabajo, y permite que, excepcionalmente, los empresarios puedan hacer frente a aquella obligación aplicando en su lugar determinadas medidas establecidas en el Real Decreto 27/2000, a cuyo contenido hace mención detallada, señalando que esta norma no plantea duda alguna respecto a su adecuación competencial. En desarrollo de esta última norma se dictó la Orden ministerial que motiva el presente conflicto en la que se prevén distintas resoluciones administrativas que han de ser dictadas por los servicios públicos de empleo competentes, decisiones administrativas sobre las que se proyecta el art. 8 de la Orden en el sentido de atribuir la competencia para dictarlas al director/a general del Instituto Nacional de Empleo “cuando la empresa tenga centros de trabajo en más de una Comunidad Autónoma” en detrimento de su realización por las Administraciones autonómicas que ostenten la competencia ejecutiva en materia laboral. De este modo el Letrado autonómico recalca que una simple eventualidad ajena a la finalidad de la norma comporta la exclusión de la intervención de las Administraciones autonómicas competentes para realizar las funciones ejecutivas de control estableciendo, además, un criterio inoperante e inmotivado que no guarda relación alguna ni con la obligación de reservar una cuota a favor de trabajadores discapacitados ni con su cumplimiento a través de medidas alternativas sobre las que, en el marco preestablecido, ha de decidir libremente 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interposición del conflicto se refiere a la jurisprudencia constitucional relativa a las decisiones autonómicas que pudieran, eventualmente, producir efectos fuera de ese territorio señalando que la misma ha rechazado que el alcance extracomunitario de las actividades objeto de las distintas competencias pueda servir, sin más, de fundamento para desplazar la titularidad de la competencia controvertida al Estado (con cita al respecto de las SSTC 195/1996 y 223/2000). La aplicación de la citada doctrina al presente supuesto, en el que el trato homogéneo a las empresas está garantizado a través de un procedimiento reglado, lleva a constatar la incorrección del párrafo segundo del art. 8 de la Orden. En este sentido, la representación procesal de la Generalitat señala que el Estado, en virtud de sus competencias normativas en materia laboral, podría decidir los puntos de conexión territorial que resulten oportunos pero no puede desplazar la titularidad de la competencia a su favor sino que debería acudirse a un punto de conexión válido, sugiriendo el del domicilio social de la empresa o el lugar en el que radican sus instalaciones principales, que, al mantener el ejercicio de las funciones ejecutivas en sede autonómica, resulte acorde con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Cuarta de 16 de enero de 2001, acordó admitir a trámite el conflicto positivo de competencia,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considerase convenientes. Se acordó asimismo comunicar la incoación del conflicto a la Sala de lo Contencioso-Administrativo de la Audiencia Nacional por si ante la misma estuviera impugnado o se impugnara el citado precepto, en cuyo caso se suspendería el curso del proceso hasta la decisión del conflicto,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16 de febrero de 2001 el Abogado del Estado formuló sus alegaciones interesando la desestimación del conflicto interpuesto por las razones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la Generalitat de Cataluña no discute ni la competencia estatal para dictar una orden relativa a la tramitación administrativa que deben seguir las empresas que opten por aplicar algunas de las medidas alternativas a la obligación de reservar el 2 por 100 de su plantilla a trabajadores discapacitados, ni tampoco la regulación material dictada respecto de tales trámites. Entiende, por tanto, que la controversia queda reducida a la atribución del art. 8 de la Orden relativa a la competencia del Instituto Nacional de Empleo para dictar las resoluciones cuando la empresa disponga de centros de trabajo en más de una Comunidad Autónoma. Se trata por tanto de examinar si el efecto extraterritorial que supone el ejercicio de la competencia justifica la atribución de esta competencia ejecutiva al Estado. Hace referencia a continuación a la delimitación de competencias en materia laboral en la que corresponde al Estado la competencia normativa y a las Comunidades Autónomas la de ejecución considerando que, en este supuesto, la extraterritorialidad de la competencia autonómica y la naturaleza y contenido de la competencia justifican la actuación de un órgano único estatal por darse las circunstancias que para ello ha exigido la doctrina constitucional (con cita de la STC 175/1999).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mencionar los actos administrativos a través de los cuales se expresa esa actuación ejecutiva, justifica la constitucionalidad de la atribución de la competencia al Estado pues su desenvolvimiento exige un análisis de los mercados de trabajo en los que producen bienes y servicios todos los centros de trabajo de la empresa afectada y de todos los puestos de trabajo, valoraciones que han de realizarse conjuntamente en varias Comunidades Autónomas con arreglo a unos datos de los que el Estado dispone. Además la adopción de estas medidas alternativas requiere de una valoración que ha de ser realizada por el Estado ante el riesgo de intereses contrapuestos entre la Comunidad Autónoma que pudiera tener la competencia y las demás en las que se encuentran otros centros de trabajo de la empresa tanto en la valoración de las circunstancias de la excepcionalidad como en las medidas alternativas a aplicar. Indica a continuación que esta actuación estatal es similar a la que viene realizándose respecto a la autorización de agencias de colocación.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estima el Abogado del Estado que en este caso no es posible atribuir la competencia controvertida a una Comunidad Autónoma mediante el establecimiento de un punto de conexión, ya que la extraterritorialidad en su ejercicio y la existencia de intereses contrapuestos entre las Comunidades Autónomas afectadas obliga a que sea un solo órgano el que resuelva basándose en una valoración conjunta del mercado de trabajo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15 de marzo de 2011, acordó, de conformidad con lo dispuesto en el art. 84 LOTC, oír a las partes personadas, por el término de diez días, para que aleguen sobre la incidencia que en la pervivencia del presente conflicto positivo de competencia ha podido tener el Real Decreto 364/2005, de 8 de abril, en la medida en que deroga el art. 8 de la Orden de 24 de julio de 2000, del Ministerio de Trabajo y Asuntos Sociales,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registrado el 25 de marzo de 2011, apreció que la concreción de la atribución competencial a los servicios públicos de empleo que contenía el art. 6 del Real Decreto 364/2005, de 8 de abril, había determinado la desaparición del objeto del conflicto en la medida en que la norma objeto del mismo había sido derogada y sustituida por otra conforme con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Generalitat de Cataluña, mediante escrito registrado el 30 de marzo de 2011, estimó que no había desaparecido el objeto del conflicto de manera que entendía necesario el pronunciamiento del Tribunal Constitucional para definir la correcta aplicación del orden competencial y poner fin a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13 de diciembre de 2011 se señaló para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ha de resolver el conflicto positivo de competencia planteado por la Generalitat de Cataluña contra el art. 8 de la Orden de 24 de julio de 2000, del Ministerio de Trabajo y Asuntos Sociales, por la que se regula el procedimiento administrativo referente a las medidas alternativas de carácter excepcional al cumplimiento de la cuota de reserva del 2 por 100 a favor de trabajadores discapacitados en empresas de cincuenta o más trabajadores, reguladas por el Real Decreto 27/2000, de 14 de enero. El precepto cuestionado, en los términos literales reproducidos en los antecedentes y en lo que interesa al presente conflicto de competencias, dispone que la competencia para dictar las resoluciones a las que se refiere el Real Decreto 27/2000, corresponderá, en atención al domicilio del centro de trabajo de la empresa, a los servicios públicos de empleo de las Comunidades Autónomas con competencias transferidas en materia de políticas activas de empleo, aunque también pueden corresponder al director provincial del Instituto Nacional de Empleo cuando la empresa disponga de centros de trabajo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denuncia que el precepto impugnado vulnera sus competencias en materia laboral, vulneración que se produciría por el hecho de que asigna a un órgano estatal, el desaparecido Instituto Nacional de Empleo, la ejecución de las medidas administrativas que hubieran de adoptarse en aplicación de lo regulado en el Real Decreto 27/2000, siempre y cuando la empresa en relación con la cual se adoptasen esas medidas contara con centros de trabajo en más de una Comunidad Autónoma. El Abogado del Estado, por el contrario, justifica la atribución de la competencia ejecutiva a un órgano estatal en la extraterritorialidad de la competencia autonómica y en la naturaleza y contenido de las resoluciones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mejor comprensión del alcance de la controversia, conviene detenerse en el marco normativo del conflicto trabado en relación con el art. 8 de la Orden de 24 de julio de 2000, el cual viene determinado por el art. 38.1 de la Ley 13/1982, de 7 de abril, de integración social de minusválidos, precepto que obliga a las empresas públicas y privadas que empleen a un número de cincuenta o más trabajadores a que de entre ellos al menos el 2 por 100 sean trabajadores minusválidos, cómputo que se realiza sobre la plantilla total de la empresa correspondiente, cualquiera que sea el número de centros de trabajo de aquélla y la forma de contratación laboral que vincule a los trabajadores de la empresa. Igualmente la norma permite que, de manera excepcional, las empresas públicas y privadas puedan quedar exentas de esta obligación, de forma parcial o total, bien a través de acuerdos recogidos en la negociación colectiva sectorial bien por opción voluntaria del empresario, debidamente comunicada a la autoridad laboral, y siempre que en ambos supuestos se apliquen las medidas alternativas que se determinen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Respondiendo a esta última previsión se dictó el Real Decreto 27/2000, de 14 de enero, en el que se establecen medidas alternativas de carácter excepcional al cumplimiento de la cuota de reserva del 2 por 100 en favor de trabajadores discapacitados en empresas de cincuenta o más trabajadores, así como los correspondientes mecanismos de control. En el marco previsto por dicha norma reglamentaria, la Orden ministerial que motiva el presente conflicto tiene por objeto la regulación de un procedimiento administrativo que determine las competencias y trámites necesarios, por un lado, para el reconocimiento de las causas excepcionales y, por otro, para la determinación de las medidas alternativas a poner en práctica por las empresas que lo soliciten. De ambas normas resulta que las situaciones excepcionales en las que cabe la aplicación de las medidas alternativas se derivan, en primer lugar, de la inexistencia de demandantes de empleo discapacitados inscritos en la ocupación de que se trate en la oferta de empleo o de que, aun existiendo, no estén interesados en las condiciones de trabajo ofrecidas en la misma o, en segundo lugar, de la acreditación por la empresa de cuestiones de carácter productivo, organizativo, técnico, o económico que motiven especial dificultad para incorporar trabajadores discapacitados. En tales casos, que han de ser apreciados por los servicios públicos de empleo competentes, las medidas alternativas que las empresas podrán aplicar son alguna de las cuatro siguientes: la contratación con un centro especial de empleo del suministro de materias primas o bienes; la celebración de un contrato mercantil o civil con un centro especial de empleo, o con un trabajador autónomo con discapacidad, para la prestación de servicios accesorios a la actividad normal de la empresa; la realización de donaciones y de acciones de patrocinio a una fundación o una asociación de utilidad pública o, finalmente, la constitución de un enclave laboral, previa suscripción del correspondiente contrato con un centro especial de empleo. Conforme disponía la Orden en caso de optarse por alguna de las dos primeras medidas, debía comunicarse tal extremo al servicio público de empleo competente mientras que en el caso de la tercera era precisa la autorización administrativa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27/2000, al que se viene haciendo referencia, ha sido derogado, salvo en su disposición adicional segunda, que no interesa en el presente proceso constitucional, por el Real Decreto 364/2005, de 8 de abril, por el que se regula el cumplimiento alternativo con carácter excepcional de la cuota de reserva en favor de los trabajadores con discapacidad, norma que también deroga, en cuanto se oponga a lo establecido en el mismo, la Orden del Ministerio de Trabajo y Asuntos Sociales, de 24 de julio de 2000, a cuyo art. 8 se refiere el presente conflicto. El Real Decreto del año 2005 no introduce diferencias significativas en la definición de las situaciones excepcionales y las medidas alternativas a adoptar, aun cuando ambos casos, situación de excepcionalidad y medidas alternativas aplicadas, han de ser apreciadas en una resolución administrativa expresa, estableciendo (art. 6) que la competencia para dictar las resoluciones y efectuar el seguimiento de las actuaciones a las que el mismo se refiere corresponderá al Servicio Público de Empleo Estatal o a los servicios públicos de empleo autonómicos atendiendo al territorio en que esté ubicada la empresa. A partir de aquí el Real Decreto de 2005 introduce novedades en la regulación del criterio de atribución competencial previamente recogido en la orden ministerial controvertida. Así el mencionado art. 6 dispone que cuando la empresa esté ubicada en el territorio de una sola Comunidad Autónoma, la competencia se ejercerá por el servicio público de empleo de dicha Comunidad Autónoma salvo que ésta no tenga transferidas las competencias en materia de políticas activas de empleo, supuesto en el cual la competencia la ejercerá el Servicio Público de Empleo Estatal; cuando la empresa disponga de centros de trabajo en más de una Comunidad Autónoma, la competencia corresponderá al Servicio Público de Empleo Estatal, salvo que en el supuesto de que al menos el 85 por 100 de la plantilla radique en el ámbito territorial de una Comunidad Autónoma, en cuyo caso será competente el servicio público de empleo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llevamos expuesto nos ha de llevar directamente a plantearnos la cuestión de la pervivencia de la controversia que se ha suscitado en este proceso pues el impugnado art. 8 de la Orden de 24 de julio de 2000 ha sido derogado por el citado Real Decreto 364/2005, de 8 de abril, al regular esta misma cuestión en su art. 6 en los términos que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reiterada nuestra doctrina según la cual para valorar los efectos de la derogación efectuada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de 20 de octubre, y 109/2011, de 22 de junio). También hemos mantenido que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128/1999,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y como ha quedado expuesto en los antecedentes, es patente que la Generalitat de Cataluña ha mantenido intactas sus pretensiones iniciales estimando que la derogación del precepto impugnado no ha afectado a los términos en los que dicha Comunidad Autónoma planteó la controversia competencial por lo que no cabe sino considerar que pervive la disputa en torno a la delimitación de competencias sobre la que se requiere 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antes de comenzar la resolución de este proceso, también debemos precisar cuál deba ser su parámetro de control pues resulta de aplicación nuestra doctrina sobre el ius superveniens, según la cual el control de las normas que incurren en un posible exceso competencial debe hacerse de acuerdo con las normas del bloque de la constitucionalidad vigentes en el momento de dictar Sentencia (STC 1/2011, de 14 de febrero, FJ 2 y doctrina allí citada). Ello determina que nuestro pronunciamiento deba dictarse a la luz de la delimitación de competencias que se deriva de la reforma del Estatuto de Autonomía de Cataluña llevada a cabo por la Ley Orgánica 6/2006, de 19 de julio, que atribuye a la Generalitat, en su art. 170, la competencia ejecutiva en materia de trabajo y relaciones laborales, aunque, como se advertirá, en lo que a este proceso concierne dicha reforma no ha introducido cambios sustanciales en las competencias aducidas por la Generalitat de Cataluña. Junto a esta disposición también ha de considerarse ius superveniens el Real Decreto 364/2005, de 8 de abril, por el que se regula el cumplimiento alternativo con carácter excepcional de la cuota de reserva en favor de los trabajadores con discapacidad, norma ésta que no ha sido impugnada ante el Tribunal Constitucional, y cuyo criterio de atribución competencial respecto de los aspectos que se controvierten en este proceso es el que se refleja en el art. 6 y al que ya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Tratándose de una disputa de carácter competencial, hemos de encuadrarla ahora en la materia que le sea propia de las que se derivan de lo dispuesto en la Constitución y en el Estatuto de Autonomía de Cataluña. En tal sentido no cabe sino compartir lo manifestado por ambas partes respecto a que se trata de una controversia en materia laboral. En esta materia al Estado le corresponde, conforme al art. 149.1.7 CE, la competencia exclusiva en legislación laboral, sin perjuicio de su ejecución por las Comunidades Autónomas, lo que comprende la completa normación en materia laboral que incluye no sólo las leyes formalmente tales sino también los reglamentos ejecutivos o de desarrollo de aquéllas. Por su parte la Comunidad Autónoma de Cataluña ostenta, conforme al art. 170 de su Estatuto de Autonomía, competencia ejecutiva en materia de trabajo y relaciones laborales con el alcance que a dicha competencia atribuimos en la STC 31/2010, de 28 de julio (en especial, FFJJ 61 y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se ha expuesto hasta ahora resulta evidente que la controversia se limita exclusivamente a los aspectos aplicativos o de ejecución de las normas estatales, por cuanto que la Generalitat en ningún momento ha puesto en tela de juicio las facultades normativas del Estado para dictar la completa regulación relativa a la aplicación por las empresas de medidas alternativas a la obligación de reservar el 2 por 100 de los puestos de trabajo a trabajadores discapacitados, y ambas partes han coincidido en señalar el contenido ejecutivo de las decisiones a adoptar por el órgano administrativo determinado por el precepto impugnado. Así pues, encuadrada la controversia en la materia laboral, y definido el hecho de que la misma se limita a determinados aspectos relativos a la ejecución de la normativa estatal, concretamente de lo dispuesto en el Real Decreto 27/2000, puede avanzarse ahora que la competencia ejecutiva en materia laboral correspondería, en principio, a la Comunidad Autónoma de Cataluña, salvo que de los efectos supracomunitarios que dicha ejecución pueda provocar se derive una atribución de competencias diversa y en sintonía con doctrina de este Tribunal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trabada la controversia es de apreciar que en la misma se plantean cuestiones relacionadas con la territorialidad de las competencias ejecutivas autonómicas así como con la correlativa utilización de la supraterritorialidad como criterio de atribución de competencias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ahora que recordemos nuestra doctrina en torno a ambos aspectos. Así, en cuanto al principio de territorialidad de las competencias autonómicas, proclamado en todos los Estatutos, hemos declarado que el mismo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lo largo del territorio de más de una Comunidad Autónoma, éstas pierdan en todo caso y de forma automática la competencia y la titularidad de la misma deba trasladarse necesariamente al Estado, sin que deba justificarse la necesidad de este traslado lo que supondría, en definitiva, la utilización del principio de supraterritorialidad como principio delimitador de competencias fuera de los casos expresamente previstos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como recuerda nuestra doctrina [STC 242/1999, de 21 de diciembre, FJ 18, reiterada en la STC 126/2002, de 20 de mayo, FJ 9 a)] “Este Tribunal ha distinguido entre el ejercicio de las competencias autonómicas, que debe limitarse, como regla general, al ámbito territorial correspondiente, y los efectos del ejercicio de dichas competencias, los cuales pueden manifestarse fuera de dicho ámbito. Así, hemos declarado que ‘esta limitación territorial de la eficacia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dado que en este caso la controversia sobre la función ejecutiva del Estado se plantea en relación con un supuesto de supraterritorialidad debemos exponer nuestra reiterada doctrina, que ha de servir de parámetro de enjuiciamiento sobre este punto. Ya hemos hecho mención a nuestra doctrina según la cual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semejante traslado de la titularidad, que ha de ser excepcional,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194/2004, de 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trata de una materia, la laboral, en la que, como ya ha quedado señalado, el Estado posee competencias normativas plenas, lo que le habilita para establecer la completa disciplina normativa de una materia incluyendo en la misma la fijación de los puntos de conexión (en este sentido SSTC 49/1988, de 22 de marzo, 243/1994, de 21 de julio, FJ 6, y en materia laboral STC 31/2010, de 28 de junio, FJ 106). Ahora bien, la facultad del Estado para fijar los puntos de conexión, modulando por tanto los potenciales efectos extraterritoriales de las competencias ejecutivas autonómicas, se dirige precisamente a permitir el ejercicio ordinario de la actividad de gestión de las Comunidades Autónomas, de modo que, establecido el punto o puntos de conexión de que se trate, no se produzca el ejercicio de la competencia de ejecución por el Estado, pues sólo en los casos excepcionales en los que la actividad pública no admita fraccionamiento resulta justificado el ejercicio por el Estado de una competencia de ejecución que no le está atribuida.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expuesto el parámetro de constitucionalidad al que habremos de atenernos, podemos valorar si concurre alguna de las situaciones que, según nuestra doctrina, justificarían el, en principio excepcional, desempeño de funciones de gestión por parte de un órgano estatal. Pues bien los argumentos aportados por el Abogado del Estado para justificar la asunción de funciones ejecutivas que el Estado realiza en esta orden ministerial no resultan convincentes.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argumentos utilizados por el Abogado del Estado para justificar la atribución de competencias al Estado, afirma que la aplicación de las medidas alternativas a la reserva de puestos de trabajo para trabajadores portadores de deficiencia en las empresas con establecimientos en distintas Comunidades Autónomas exige realizar una valoración global de todos los puestos de trabajo de la empresa, valoración que sólo puede hacer el Estado en la medida en que los datos necesarios para realizarla estarán a disposición de un órgano estatal y no de un órgano autonómico habida cuenta de la dispersión geográfica, en distintas Comunidades Autónomas, de esos puestos de trabajo. Ahora bien, este argumento no resulta convincente. Puesto que es la empresa quien, realmente, dispone de todos los datos precisos para realizar la valoración, es ella la que debe apreciar prima facie la concurrencia de las circunstancias excepcionales que justifican la adopción de medidas alternativas a la reserva de puestos de trabajo, apreciación que hará sobre el conjunto de su plantilla, pues es sobre este conjunto sobre el que la ley establece la obligación de adoptar las medidas de integración laboral, sin tener en cuenta la concentración o dispersión geográfica de sus sedes. La labor de inspección posterior sobre las decisiones empresariales adoptadas puede recabar los datos precisos del lugar en que se encuentre la sede de la empresa, por ejemplo, sin que resulte necesario que esa recopilación sea realizada por el Estado. Por tanto resulta patente que el argumento relativo a la necesidad de realizar una valoración global de la situación para lo que serían necesarios unos datos de los que solamente dispondría un órgano estatal, se refiere a una cuestión relativa a la disponibilidad de información que no puede justificar la asunción de competencias ejecutivas por el Estado y el correlativo desplazamiento de las autonómicas pues, como las propias normas estatales ponen de manifiesto, este aspecto puede ser solventado mediante el uso de técnicas de coordinación que permitan el acceso a la información necesaria [así, artículo 7 bis c) de la Ley 56/2003, de 16 de diciembre, de empleo, regulador del denominado sistema de información de los servicios públicos de empleo, cuya coordinación está encomendada al servicio público de empleo estatal en los términos del art. 13 e) de la misma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eventual existencia de intereses contrapuestos por parte de las Comunidades Autónomas, segunda de las causas aducidas por el Abogado del Estado, la misma tampoco puede ser admitida. La fijación de un punto de conexión adecuado por parte del Estado, y el recurso a las técnicas de coordinación tanto de naturaleza vertical, entre el Estado y las Comunidades Autónomas, como de naturaleza horizontal, entre Comunidades Autónomas, son los instrumentos que han de servir, en principio, para resolver la eventual contraposición de intereses, sin que el recurso a la técnica del desplazamiento de competencias al Estado, en el caso de efectos extraterritoriales del ejercicio de la competencia ejecutiva autonómica, deba ser asumido como solución. El Estado, al fijar los puntos de conexión territorial que estimase oportunos y resultasen acordes con la finalidad perseguida por la norma, estaría determinando, precisamente, la Comunidad Autónoma a la que en cada caso correspondería ejercer las funciones de ejecución a las que la norma hace referencia, ofreciendo a las Comunidades Autónomas una regla de atribución de competencias que pretende evitar el eventual conflicto de intereses. Además, el hecho de que se tratase de una regulación lo suficientemente precisa y detallada como para que la decisión autonómica tuviese un carácter marcadamente reglado alejaría dicho riesgo. Por otro lado, la cooperación entre Comunidades Autónomas, sobre todo en lo que hace al traslado de información relativa a la aplicación por la empresa en cada una de sus sedes de las medidas laborales controvertidas, también servirá para prevenir la existencia de conflictos, en los términos expresados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este caso, la actuación ejecutiva discutida ha de corresponder a la Comunidad Autónoma en tanto que titular de las competencias de ese carácter. De lo expuesto hasta aquí puede colegirse, sin mayor esfuerzo, que la atribución a un órgano estatal de la facultades para adoptar las resoluciones relacionadas con el cumplimiento alternativo de la cuota de reserva a favor de los trabajadores discapacitados que hace el impugnado art. 8, vulnera el orden constitucional de competencias, de acuerdo con lo previsto en los arts. 149.1.7 CE y 170 del Estatuto de Autonomía de Cataluña. Resta añadir que, en la medida en que el conflicto se circunscribe a lo previsto en el párrafo segundo del art. 8 de la Orden ministerial de 24 de julio de 2000, a ese párrafo ha de limitarse nuestro pronunciamiento.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conflicto positivo de competencia y, en consecuencia, declarar que el párrafo segundo del art. 8 de la Orden de 24 de julio de 2000, del Ministerio de Trabajo y Asuntos Sociales, por la que se regula el procedimiento administrativo referente a las medidas alternativas de carácter excepcional al cumplimiento de la cuota de reserva del 2 por 100 a favor de trabajadores discapacitados en empresas de cincuenta o más trabajadores, reguladas por el Real Decreto 27/2000, de 14 de enero, vulnera las competencias de la Generalitat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