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3313-2007, promovido por doña Estrella Gil Díaz, doña Catalina Sampol Morro, don Juan Sastre Sampol, don Antonio Jiménez Galisteo, doña María del Carmen Pinto Jiménez, don José Esteva Aguilo, don Juan Comas Garriga, doña Pedrona Socias Crespi, doña Carmen Ramírez Ramos, don Manuel Egea Rodríguez, don Sebastián Crespí Moyá, don Antonio José Navarta Morales, don Manuel Huertas Caballero, doña Genoveva Mármol Cañadillas, doña Antonia Torres Mármol, doña Francisca Merino López, doña Francisca Gonzales Valle, doña Salvadora Martínez García, doña Remedios Miras Jurado, doña Catalina Pascual Negre, don Gabriel Molina Escudero, don Miguel Torres Moro, doña Antonia Mármol Cañadillas, doña Catalina Sans Horrach, doña Francisca Asunción Ferragut Bibiloni, doña Rafaela Soler Capo, doña María Josefa Merino López, doña Gertrudis Merino López, doña Antonia Capo Pons, doña Isabel Bota Bisquerra, don Gerardo López González, doña Margarita Mulet Ferragut, doña Margarita Cantallops Roca, don Abdón Tobarías Moreno, doña Antonia Mayol Mayol, doña Francisca Gemar Astorga, don Juan Romero Lara, don Bernardo Ferragut Mut, don Moisés Tobarías Ruiz, doña María del Carmen Rodríguez Pedreño, don Bartolomé Monserrat Mudoy, doña María Garcias Bibiloni, doña Isabel Jaume Clar, doña Juana Ordinas Cardona, doña Margarita Antich Ferrer, doña María Antich Ferrer, don Juan Boscana Rigo, don Juan Gari Belmonte, don José Rojas Gema, doña Josefa Gálvez Astorga, doña Margarita Sastre Tomas, doña Antonia Morro Blanch, doña Magdalena Ferriol Vanrell. doña María Dolores Molina Picón, doña María Perelló Gelabert, doña Hilaria Rodríguez García, doña Isabel González Celdrán, doña María Blanca Ester Rosas Martín, doña Elena Mas Tudela, doña Catalina Pons Pujol, don Jaime Tugores Bergas, doña Barbara Trujillos Tirado, doña Margarita Pons Pujol, don Juan José Tornero Morro, doña María del Rosario Gemar Astorga, don Jaime Martorell Bonet y don Pedro Antonio Salva Puig; representados por la Procuradora de los Tribunales doña María Isabel Díaz Solano y asistidos por el Abogado don Manuel Pomar Carrió, contra el Auto del Juzgado de lo Mercantil núm. 1 de Palma de Mallorca de 9 de marzo de 2007, sobre nulidad parcial de actuaciones y pérdida de la condición de parte en pieza de calificación de concurso de acreedores.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12 de abril de 2007, la Procuradora de los Tribunales doña María Isabel Díaz Solano, en nombre y representación de los recurrentes citados en el encabezamiento de esta Sentencia, interpuso demanda de amparo contra la resolución referida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escrito presentado el 26 de octubre de 2005 ante los Juzgados de lo Mercantil de Palma de Mallorca, la representación procesal de la entidad Yanko, S.A., formuló solicitud para la declaración de concurso voluntario de su representada.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Mercantil núm. 1 de Palma de Mallorca, encargado del caso, declaró el concurso voluntario mediante Auto de 15 de diciembre de 2005 (procedimiento concurso ordinario núm. 350-2005), con designación de los administradores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providencia de 13 de julio de 2006, el Juzgado ordenó la formación de la sección (pieza separada) sexta de calificación del concurso, abriendo trámite de alegaciones “a los interesados y a los acreedores”.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julio de 2006 la representación procesal de los sindicatos UGT y CC OO, así como los trabajadores de la empresa Yanko, S.A., entre los que se encuentran los demandantes de amparo, se personaron en la sección de calificación y solicitaron la declaración de culpabilidad del concurso con condena a don Javier Camp Vila, en calidad de administrador de la concursada, y a Forbic, S.L., por contar con el poder decisorio en la misma. El 1 de septiembre de 2006 presentaron escrito de ampliación del anterior, interesando que la declaración de culpabilidad del concurso afectase también a otras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12 de septiembre de 2006 se tuvieron por presentados dichos escritos y por personados a UGT, a CC OO, y a los trabajadores mencionados en la sección de calificación, concediéndose a la administración concursal un plazo de quince días para que emitiese informe sobre los hechos relevantes para la calificación del concurso, con propuesta de resolución. Así lo hicieron los administradores concursales de Yanko, S.A., en escrito de 6 de octubre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dictó providencia el 13 de diciembre de 2006 en la que emplazaba “a todos los que, según resulta de lo actuado pudieran resultar afectados, es decir, D. Xavier Camp Vila, administrador de la concursada y las entidades Forbic SL, de la que se desconoce el domicilio, debiendo requerirse a la Procuradora Sra. Montané a fin de que aporte el mismo, y las entidades Cesgarden SA, Palau Arxapa 10 SL, Grupo Inmobiliario Castellvi y Auren Auditors Consultors a través de sus respectivas representaciones procesales en las piezas incidentales de rescisión, a fin de que en el término de cinco días comparezcan en esta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aportación de domicilio de Forbic, S.L., fue cumplimentado por la Procuradora de los aquí recurrentes, señora Montané, por escrito registrado el día 21 de diciembre de 2006, procediéndose a su emplazamiento en providencia de 22 de diciembre de 2006. En respuesta a la petición de aclaración efectuada por la Procuradora de una de las entidades emplazadas, que solicitó que se señalara la razón por la que se citaba a la compañía Auren Auditors Consultors Barcelona, S.A., frente a la que ninguna pretensión formulaban ni el informe de la administración concursal ni el del Ministerio Fiscal, la providencia reseñada establecía lo siguiente: “se hace constar que por la representación procesal de UGT, CCOO y trabajadores de Yanko, mediante escrito de 1 de septiembre, se solicitaba que la declaración de culpabilidad afectara igualmente a la entidad Auren Auditors Consultors Barcelona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Auren Auditors Consultors Barcelona, S.A., presentó entonces escrito de 12 de enero de 2007 solicitando se declarara la nulidad de la providencia de 13 de diciembre de 2006, ya que se le emplazaba como afectada por la calificación del concurso pese a no aparecer señalada como tal en los escritos de la administración concursal ni del Ministerio Fiscal, únicos que cuentan —alegaba— con la condición de parte. Aducía que los sindicatos y trabajadores de la empresa concursada, como terceros interesados en el concurso (art. 168 de la Ley 22/2003, concursal, de 9 de julio ), tienen legitimación para formular alegaciones en la sección de calificación, pero no para deducir pretensiones, como sería la de que se le tuviere como afectada por la calificación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por Auto de 7 de febrero de 2007, declaró la nulidad parcial de las actuaciones de la sección de calificación, dejando sin efecto la providencia de 13 de diciembre de 2006 en lo referente al emplazamiento, como persona afectada por la calificación, de Auren Auditors Consultors Barcelona,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Asimismo, el 16 de febrero de 2007, el juzgador dictó providencia por la que, de oficio, acordó iniciar un trámite de nulidad de actuaciones al considerar que había cometido una infracción procesal por haber admitido la personación en la sección de calificación de los trabajadores de la concursada y de los sindicatos UGT y CC OO. De dicha resolución se dio traslado a las partes para que pudieran efectuar alegaciones. Los aquí recurrentes evacuaron el trámite mediante escrito de 28 de febrero de 2007, oponiéndose a la declaración de nulidad al entender que ostentaban legitimación suficiente para actuar en la pieza de calificación. Por su parte, los administradores concursales de Yanko, S.A., en escrito de 23 de febrero de 2007, consideraron procedente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9 de marzo de 2007 el Juzgado dictó Auto con la siguiente parte dispositiva: “declarar la nulidad parcial de las actuaciones de la presente Sección de calificación debiendo dejar sin efecto, solo, cualquier intervención que como parte se hubiere admitido a los Trabajadores de Yanko SA y a los Sindicatos UGT y CCOO en la mencionada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 decisión, tras recordar la potestad que posee el juzgador para acordar la nulidad de oficio de las actuaciones (arts. 240 de la Ley Orgánica del Poder Judicial), señala la resolución que el procedimiento ha de regirse por lo dispuesto en los arts. 193, 168 y 170 de la Ley concursal, en tanto que ley especial, y que conforme a éstos, especialmente el art. 168, “el legislador ha querido que como parte actora de la Sección de calificación, como únicos legitimados, aparezcan la Administración Concursal y el Ministerio Fiscal, únicas partes a las que se le facultan para que puedan emitir informes, solicitar condenas, proponer pruebas, participar en la práctica de las mismas; en cambio el legislador ha querido (ya que así lo recoge expresamente) que cualquier otro tercero, con interés en la tramitación de la Sección, su intervención quede reducida a formular alegaciones dirigidas a ilustrar a los intervinientes en la Sección, pero nada más. Y ello es coherente con el resto de la regulación de la Sección, dado que, conforme dispone el art. 170, el juzgador solo queda vinculado por la calificación que hagan la Administración Concursal y el Ministerio Fiscal, sin tener en consideración lo que terceros puedan opinar o alegar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añadir que la exposición de motivos de la Ley concursal, en su apartado VIII, párrafo cuarto, “expresamente recoge que el juicio referente a la calificación se decidirá mediante un contradictorio, en el que serán partes el Ministerio Fiscal, la Administración concursal, el deudor y todas las personas que pudieran resultar afectadas por la calificación, esto es, todas aquellas personas relatadas en el art. 170.2 en relación con el art. 172, ambos de la LC”, concluye que “los trabajadores de la concursada y los Sindicatos UGT y CCOO no pueden ser parte en el presente expediente”. De ello derivaría, según se expresa en el Auto, que “si los trabajadores, o los sindicatos o cualquier otro tercero, no pueden ser parte en la Sección de calificación, por voluntad del legislador, realmente se ha cometido la infracción que el propio Juzgado pone de manifiesto, lo que comportaría la nulidad de todo lo relativo a aquellos, desde el momento mismo en que se personan como parte legítima, dejando sin efecto cualquier intervención que como parte se les hubiese reconocido en la presente Sección de calificación”. Se declara, en consecuencia, la nulidad parcial de las actuaciones en los términos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achaca al Auto impugnado la vulneración del derecho a la tutela judicial efectiva (art. 24.1 CE) desde dos vertientes, la del derecho a la obtención de una resolución judicial congruente y la del acceso a la jurisdicción, vulneración producida por la decisión del Juzgado competente de excluirles de toda intervención como parte en la sección de calificación del concurso instado por la empresa en la que trabajan, Yanko,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por un lado, que el Auto impugnado vulnera su derecho de acceso a la jurisdicción, precisamente por excluirles del procedimiento de calificación con negación de su condición de parte. Citan en su apoyo doctrina científica y resoluciones de otros Juzgados de lo Mercantil y sostienen que tienen derecho a manifestar en la pieza que el concurso es culpable, señalar a las personas responsables de ello y proponer y que se practiquen las pruebas necesarias para lograr su resarcimiento, con igualdad de armas para replicar dialécticamente las posiciones contrarias. En definitiva, insisten, “[n]o cabe duda de que los trabajadores son parte en el concurso y son parte además en virtud del art. 24 de la CE, art. 168.1 de la Ley concursal y del art. 13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extienden su queja a la consecuencia derivada de la decisión de apartarles de la sección de calificación, en tanto que la sentencia que deba dictarse poniendo cierre a la pieza dejaría sin respuesta las peticiones que habían presentado sobre resarcimiento, culpabilidad y complicidad de ciertas personas, dado que ninguno de los demás sujetos intervinientes está llamado a defender sus posiciones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12 de junio de 2008, antes de resolver sobre la admisión de la demanda presentada, se acordó, conforme a lo dispuesto en el apartado 3 del artículo 50 de la Ley Orgánica del Tribunal Constitucional (LOTC) en su redacción anterior a la entrada en vigor de la Ley Orgánica 6/2007, de 24 de mayo, disposición transitoria tercera, conceder a la parte demandante y al Ministerio Fiscal un plazo común de diez días para que formulasen alegaciones en relación con la causa de inadmisión de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parte recurrente defendió la existencia de las lesiones constitucionales denunciadas, mientras que el Ministerio Fiscal interesó la admisión a trámite de la demanda de amparo en lo relativo a la denuncia de lesión del derecho de acceso a la jurisdicción, al entender que el recurso no carecía en ese punto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este Tribunal, de 18 de octubre de 2010, se acordó la admisión a trámite de la demanda de amparo. Asimismo, en aplicación de lo dispuesto en el art. 51 LOTC, se dirigió comunicación al Juzgado de lo Mercantil núm. 1 de Palma de Mallorca para que remitiera certificación o fotocopia adverada de las actuaciones del procedimiento concurso ordinario núm. 350-2005, y para que procediera a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Cumplido lo anterior, la Secretaría de Justicia de la Sección Segunda de este Tribunal, en diligencia de ordenación de 11 de febrero de 2011, abrió el plazo legalmente previsto para presentación de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recurrentes llevó a cabo dicho trámite mediante escrito de 21 de marzo de 2011, en el que, en esencia, reiteraba los contenidos de la demanda de amparo, además de poner de manifiesto al Tribunal la necesidad de solicitar nueva documentación al Juzgado de lo Mercantil núm.1 de Palma de Mallorca para la mejor comprensión de la cuestión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su escrito de alegaciones el día 23 de marzo de 2011. En primer lugar, entiende que la queja de incongruencia carece manifiestamente de fundamento, pues la demanda no ofrece argumentos para colegir que haya habido una desviación entre las pretensiones de las partes y lo resuelto por el Auto impugnado. A su juicio, la demanda de amparo califica erróneamente como incongruencia omisiva una hipótesis de futuro que no formaba parte del debate procesal que debía resolver el Auto impugnado (a saber: si la exclusión de la personación de los trabajadores provocaría que quedasen sin respuesta las peticiones de condena que éstos pretendían contra los administradores y sus cómplices).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por vulneración del derecho de acceso a la justicia, el Ministerio Público considera que no concurre irracionalidad o arbitrariedad en los razonamientos del Auto recurrido, que niega la legitimación de los trabajadores de la empresa concursada en la pieza de calificación, que reserva únicamente a la administración concursal y al Ministerio Fiscal el derecho a formular peticiones y que reconoce a los “interesados”, únicamente, el derecho a personarse en la pieza para formular alegaciones. Dicha interpretación, afirma, puede resultar doctrinalmente discutible pero está debidamente argumentada y no constituye una aplicación de la ley que quepa calificar de irrazonable, arbitraria o enervante del derecho de acceso al proceso, como exige la jurisprudencia constitucional para declarar la lesión del derecho fundamental del art. 24.1 CE en esa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dictada por la Secretaría de Justicia de la Sección Segunda de este Tribunal, de 5 de diciembre de 2011, se acordó solicitar al Juzgado de lo Mercantil núm.1 de Palma de Mallorca las actuaciones que se hubieren dictado en la pieza de calificación dimanante del procedimiento de concurso ordinario núm. 305-2005 con posterioridad al 13 de diciembre de 2010, fecha de remisión por dicho órgano judicial de las practicadas hasta ese momento. La diligencia se hizo efectiva a través de contacto telefónico, del que se obtuvo respuesta por fax el mismo día 5 de diciembre, quedando unidas las actuaciones enviadas.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febrero de 2012 se señaló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por los trabajadores de la empresa Yanko, S.A., que impugnan el Auto dictado por el Juzgado de lo Mercantil núm. 1 de Palma de Mallorca, de 9 de marzo de 2007, que acordó negarles la condición de parte en la pieza o sección de calificación del concurso abierto en relación con dicha entidad, anulando “cualquier intervención que como parte se hubiere admitido” previamente a dichos trabajadores. Entienden los recurrentes que su derecho fundamental a la tutela judicial efectiva (art. 24.1 CE) ha sido lesionado por la negación del derecho de acceso al proceso, y asimismo porque su exclusión sobrevenida impedirá toda respuesta a las pretensiones que habían hecho valer previamente, lo que provocará un efecto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centrarnos en la cuestión verdaderamente controvertida debemos rechazar, en primer lugar, la queja de la demanda de amparo formulada por incongruencia, que carece abiertamente de contenido, como acertadamente señala el Ministerio Fiscal en su escrito de alegaciones. En efecto, no estamos propiamente ante una falta de pronunciamiento ni ante una desviación entre el objeto de lo pretendido por la parte y lo resuelto en el Auto impugnado, expresiones de la incongruencia con relevancia constitucional (últimamente, SSTC 165/2008, de 15 de diciembre, FJ 2; 51/2010, de 4 de octubre, FJ 3; 91/2010, de 15 de noviembre, FJ 5, y las anteriores que en ellas se citan), sino sólo ante la denuncia de unos hipotéticos efectos futuros, que supuestamente causaría la exclusión de los recurrentes de la sección de calificación. Se revela con ello su discrepancia con el Auto recurrido, pero no la incongruencia de éste, que resolvía lo planteado, de modo que el auténtico debate que se suscita en este procedimiento constitucional se ciñe a la queja relativa a la vulneración del derecho de acceso a la jurisdicción, que recibirá seguidamente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oportunidad de ocuparse de decisiones judiciales que negaron la intervención dentro de un proceso determinado a terceros que reclamaban su personación en el mismo al amparo del derecho de acceso a la jurisdicción (art. 24.1 CE), fijando una doctrina aplicable mutatis mutandis a casos como el actual. En relación con ello, por ejemplo en la STC 166/2003, de 29 de septiembre, FJ 4, establecimos: “Más concretamente, a propósito de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comprobar que las limitaciones establecidas, en su caso, por el legislador en la determinación de los legitimados activamente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de referencia ha de conducir a la estimación del amparo solicitado. En efecto, el Auto reseñado, tras realizar una distinción entre alegaciones y formulación de pretensiones, resuelve, de manera tajante y sin ninguna matización, apartar de la sección con carácter absoluto a los recurrentes, hasta tal punto que acuerda “la nulidad de todo lo relativo a aquéllos, desde el momento en que se personan como parte legítima, dejando sin efecto cualquier intervención que como parte se les hubiese reconocido en la presente Sección de calificación”. No cabe ninguna duda, por lo tanto, del carácter absoluto de la decisión del Juez respecto a la intervención de los recurrentes en la fase previa al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concursal resulta diáfana al prever que se emplace a los terceros que puedan resultar afectados para que comparezcan en la sección a formular alegaciones. Por tanto, el Auto impugnado es claro que soslaya las previsiones establecidas por el ordenamiento que declaran que quien ha acreditado poseer un interés legítimo en el procedimiento pueda personarse en el mismo. La limitación de la actuación de los terceros con interés legítimo —en este caso, los aquí recurrentes— a la fase ulterior del contradictorio constituye una interpretación judicial que, apartándose de forma patente de las previsiones legales, restringe de manera constitucionalmente reprochable el derecho de acceso a la jurisdicción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la estimación del presente recurso de amparo, por vulneración del derecho a la tutela judicial efectiva (art. 24.1 CE), en su vertiente de acceso a la jurisdicción, lo que trae como consecuencia la nulidad del Auto de 9 de marzo de 2007 dictado por el Juzgado competente, así como la cesación de efectos de lo dispuesto por dicha resolución. Esto último ha de implicar, como medida para la plena restitución del derecho vulnerado [art. 55.1 c) de la Ley Orgánica del Tribunal Constitucional], que se reintegre a los recurrentes en la sección con las alegaciones que éstos habían formulado.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Estrella Gil Díaz, doña Catalina Sampol Morro, don Juan Sastre Sampol, don Antonio Jiménez Galisteo, doña María del Carmen Pinto Jiménez, don José Esteva Aguilo, don Juan Comas Garriga, doña Pedrona Socias Crespi, doña Carmen Ramírez Ramos, don Manuel Egea Rodríguez, don Sebastián Crespí Moyá, don Antonio José Navarta Morales, don Manuel Huertas Caballero, doña Genoveva Mármol Cañadillas, doña Antonia Torres Mármol, doña Francisca Merino López, doña Francisca Gonzales Valle, doña Salvadora Martínez García, doña Remedios Miras Jurado, doña Catalina Pascual Negre, don Gabriel Molina Escudero, don Miguel Torres Moro, doña Antonia Mármol Cañadillas, doña Catalina Sans Horrach, doña Francisca Asunción Ferragut Bibiloni, doña Rafaela Soler Capo, doña María Josefa Merino López, doña Gertrudis Merino López, doña Antonia Capo Pons, doña Isabel Bota Bisquerra, don Gerardo López González, doña Margarita Mulet Ferragut, doña Margarita Cantallops Roca, don Abdón Tobarías Moreno, doña Antonia Mayol Mayol, doña Francisca Gemar Astorga, don Juan Romero Lara, don Bernardo Ferragut Mut, don Moisés Tobarías Ruiz, doña María del Carmen Rodríguez Pedreño, don Bartolomé Monserrat Mudoy, doña María Garcias Bibiloni, doña Isabel Jaume Clar, doña Juana Ordinas Cardona, doña Margarita Antich Ferrer, doña María Antich Ferrer, don Juan Boscana Rigo, don Juan Gari Belmonte, don José Rojas Gema, doña Josefa Gálvez Astorga, doña Margarita Sastre Tomas, doña Antonia Morro Blanch, doña Magdalena Ferriol Vanrell, doña María Dolores Molina Picón, doña María Perelló Gelabert, doña Hilaria Rodríguez García, doña Isabel González Celdrán, doña María Blanca Ester Rosas Martín, doña Elena Mas Tudela, doña Catalina Pons Pujol, don Jaime Tugores Bergas, doña Barbara Trujillos Tirado, doña Margarita Pons Pujol, don Juan José Tornero Morro, doña María del Rosario Gemar Astorga, don Jaime Martorell Bonet y don Pedro Antonio Salva Puig,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dictado el 9 de marzo de 2007 por el Juzgado de lo Mercantil núm. 1 de Palma de Mallorca en la sección de calificación del concurso (procedimiento concurso ordinario núm. 350-2005).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a dicho Juzgado que reintegre a los recurrentes en la sección de calificación del concurso indicado, en los términos que se señalan en el fundamento jurídico 4 de la presente Sentencia.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