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7325-2006, promovido por don Juan Francisco Gómez López, representado por el Procurador de los Tribunales don José Javier Cuevas Rivas y asistido por el Letrado don Iñaki Goioaga Llano, contra el Auto de la Sección Segunda de la Sala de lo Penal de la Audiencia Nacional, de 7 de junio de 2006, que desestima el recurso de súplica interpuesto contra el Auto de 4 de mayo de 2006, dictados ambos en la ejecutoria núm. 22-1992. Ha intervenido el Ministerio Fiscal y ha comparecido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registrado en este Tribunal el 11 de julio de 2006, el Procurador de los Tribunales don José Javier Cuevas Rivas, en nombre y representación de don Juan Francisco Gómez López,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se encuentra cumpliendo condena en virtud de Sentencia dictada por la Sección Segunda de la Sala de lo Penal de la Audiencia Nacional de 21 de octubre de 1990 (rollo de Sala núm. 20-1989, ejecutoria núm. 22-1992), en la que se le impusieron cinco penas privativas de libertad: una de ocho años de prisión mayor por un delito de pertenencia a banda armada; dos penas de once años de prisión mayor por sendos delitos de depósito de armas de guerra y de tenencia de explosivos; una pena de dieciocho años de reclusión mayor por un delito de atentado en grado de tentativa; y una última pena de cinco meses de arresto mayor por un delito de coacciones. Esta Sentencia fue declarada firme por providencia de 11 de marzo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propia Sentencia condenatoria se acuerda que en el cumplimiento de las penas su duración no podrá exceder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25 de marzo de 1992 se practicó una primera liquidación de condena, aprobada por providencia de 31 de marzo de 1992, en la que se establece, por aplicación de la regla 2 del art. 70 del Código penal (CP) de 1973, como periodo máximo de privación de libertad el de treinta años y que la pena estará cumplida el 15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la misma Sala y Sección de 30 de mayo de 1996, asimismo firme, se acordó, conforme a las disposiciones transitorias del nuevo Código penal de 1995, que no procedía revisar las penas impuestas al señor Gómez López.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18 de julio de 2002 el Juzgado de Vigilancia Penitenciaria de Bilbao acordó estimar la queja formulada por el interno y, en consecuencia, progresarle a tercer grado de tratamiento y concederle la libertad condicional en la presente causa (entendiendo que había cumplido tres cuartas partes de condena sobre la base del cómputo de la redención de penas por trabajo al máximo de cumplimiento de treinta años). El recurrente disfrutó de libertad condicional desde el día 30 de julio de 2002 hasta que reingresó voluntariamente en prisión el día 25 de noviembre de 2003, tras ser declarada por Auto de 20 de noviembre de 2003 de la Sección Segunda de la Sala de lo Penal de la Audiencia Nacional la nulidad de pleno derecho del Auto de 18 de julio de 2002 del Juzgado de Vigilancia Penitenciaria de Bilbao, por entender la Audiencia Nacional que esta resolución se había dictado con manifiesta falta de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el reingreso del demandante de amparo en prisión, se practicó el 27 de noviembre de 2003 una nueva liquidación de condena sobre un total de treinta años (10.950 días), de la que se descuentan los días cumplidos como preventivo, como penado y en libertad condicional, conforme a la cual restaban por cumplir desde la fecha de reingreso en prisión 5.621 días, lo que determinaría el cumplimiento definitivo sin cómputo de redenciones el día 15 de abril de 2019. Dicha liquidación fue aprobada por la misma Sala y Sección mediante providencia de 3 de diciembre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Auto de 4 de mayo de 2006, confirmado en súplica por Auto de 7 de junio de 2006, la Sección Segunda de la Sala de lo Penal de la Audiencia Nacional acordó aprobar el licenciamiento definitivo del recurrente para el día 19 de septiembre de 2018, en aplicación del criterio jurisprudencial de cómputo de la redención de penas por el trabajo en penas acumuladas establecido por la Sentencia de la Sala de lo Penal del Tribunal Supremo núm. 197/2006, de 28 de febrero, sin perjuicio de las redenciones que le pudieran ser aplicadas en su día, rechazando, al mismo tiempo, la propuesta alternativa del centro penitenciario de La Moraleja-Dueñas (Palencia) en el que se encontraba en ese momento interno el recurrente, que fijaba como fecha de licenciamiento definitivo el día 14 de junio de 2006, resultado de aplicar el criterio de cómputo anterior a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los siete motivos o quejas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del derecho a la tutela judicial efectiva sin indefensión (art. 24.1 CE) y de los derechos a la defensa, a ser informado de la acusación y a un proceso con todas las garantías (art. 24.2 CE), así como de los derechos reconocidos por los arts. 6 y 13 del Convenio europeo para la protección de los derechos humanos y las libertades fundamentales (CEDH) y por el art. 14.1 y 5 del Pacto internacional de derechos civiles y políticos (PIDCP), todo ello en relación con el derecho a la libertad (art. 17 CE). Sostiene el recurrente que la Audiencia Nacional acordó en las resoluciones impugnadas la aplicación de la nueva doctrina de la Sala de lo Penal del Tribunal Supremo sentada en la Sentencia núm. 197/2006, de 28 de febrero, que establece un nuevo criterio en cuanto al cómputo de las redenciones por trabajo que empeoraba la situación del reo y obliga al cumplimiento íntegro de la condena de treinta años, decisión de la que el recurrente no ha podido defenderse ni someterla a contradicción, y que compromete, en consecuencia, la imparcialidad de la Audiencia Nacional. Por otra parte, sostiene el recurrente que la Audiencia Nacional, al aplicar la nueva doctrina del Tribunal Supremo sin oírle previamente ha impedido su derecho a la segunda instancia, pues el Tribunal Constitucional es el primer órgano al que se ha podido dirigir el recurrente para reclamar frente a la indefensión creada.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se aduce la vulneración del principio de legalidad (art. 25 CE, en relación con el art. 9.3 CE), por la interpretación realizada por la Audiencia Nacional de los arts. 70.2 y 100 CP 1973, así como de los arts. 66 del reglamento de prisiones de 1956 y del art. 202 del reglamento penitenciario actual. Según el recurrente la interpretación sentada por la Sala de lo Penal del Tribunal Supremo en su Sentencia núm. 197/2006, de 28 de febrero, y aplicada en el presente caso por la Audiencia Nacional,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motivo de amparo denuncia el recurrente la vulneración del derecho a la tutela judicial efectiva sin indefensión (art. 24.1 CE), en cuanto garantiza la intangibilidad de las resoluciones judiciales firmes, en relación con el derecho a la libertad (art. 17 CE). Sostiene el recurrente que la nueva interpretación del cómputo de las redenciones sobre la totalidad de la condena que realiza la Sala de lo Penal del Tribunal Supremo en su Sentencia núm. 197/2006, de 28 de febrero, aplicada en su caso por la Audiencia Nacional en las resoluciones impugnadas en amparo, le genera indefensión e inseguridad jurídica, puesto que las redenciones aprobadas por los Juzgados de Vigilancia Penitenciaria, intangibles y firmes, aplicadas (como se venía haciendo) al tope de treinta años, suponían una expectativa de importante acortamiento de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aduce la lesión del principio de legalidad (art. 25.1 CE, en relación con el art. 9.3 CE, así como el art. 7 CEDH y el art. 15 PIDCP), por aplicación retroactiva de una ley desfavorable. Se denuncia por el recurrente que las resoluciones judiciales impugnadas, al seguir el nuevo criterio establecido por la Sala de lo Penal del Tribunal Supremo en su Sentencia núm. 197/2006, de 28 de febrero, están aplicando retroactivamente el art. 78 CP 1995 a un penado bajo el Código penal de 1973, norma ésta que el recurrente considera como ley más favorable, en la medida en que las redenciones incidían sobre la liquidación de condena, acortando el tiempo de internamiento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quinto motivo de amparo se alega la lesión del derecho a la igualdad en la aplicación de la ley (art. 14 CE), en relación con el art. 14 CEDH. Denuncia el recurrente que las resoluciones judiciales impugnadas incurren en un injustificado y arbitrario cambio de criterio al aplicar la Sentencia de la Sala de lo Penal del Tribunal Supremo núm. 197/2006, de 28 de febrero, que rompe con la jurisprudencia anterior al respecto, en un momento en que el Código penal de 1973 ya está derogado y resulta aplicable a un número muy limitado de internos, sin que existan razones que justifiquen dicho cambio de criterio. Se afirma que se trata de cambio de criterio ad personam, constitucionalmente vedado, del que resulta que al recurrente se le deniega de manera discriminatoria lo que a otros muchos presos se les concedió. Añade, más específicamente, que dicho trato desigual se pone de manifiesto en relación con otro coimputado en la misma causa —el señor González Baños— de quien, se afirma, fue puesto en libertad definitiva el 26 de enero de 2006, pese a haber sido condenado por los mismos hechos y a las mismas penas, lo que pondría de relieve que a él sí se le han aplicado los beneficios penitenciarios con otra forma de cómputo.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sexto motivo de amparo se alega la vulneración del derecho a la libertad (art. 17.1 CE), en relación con los arts. 5 y 7.1 CEDH y los arts. 9.1 y 5 y 15.1 PIDCP. Tras resaltar que, conforme a la doctrina de este Tribunal, la redención de penas por el trabajo afecta al derecho a la libertad personal, se sostiene por el recurrente, con cita del Voto particular a la Sentencia de la Sala de lo Penal del Tribunal Supremo núm. 197/2006, de 28 de febrero, que el mencionado cambio de criterio jurisprudencial contra reo que dicha Sentencia introduce, y que ha sido aplicado en su caso por las resoluciones judiciales impugnadas, modifica su expectativa de libertad, implicando un alargamiento de su estancia en prisión hasta el cumplimiento de los treinta años íntegros de condena, sin fundamento jurídico alguno y vaciando absolutamente de contenido la institución de la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recurrente alega la vulneración del art. 25.2 CE, en relación con las “Reglas mínimas para tratamiento de los reclusos” elaboradas en el primer Congreso de las Naciones Unidas sobre prevención del delito y tratamiento del delincuente (Ginebra, 1955) y el art. 10.3 PIDCP. Se aduce que, de conformidad con el art. 25.2 CE y la citada normativa internacional, las penas privativas de libertad han de estar orientadas a la reinserción social, fin al que se orienta la redención de penas por el trabajo como instrumento de tratamiento penitenciario, principios y normas que resultan vulnerados por la interpretación realizada por el Tribunal Supremo en su Sentencia núm. 197/2006, de 28 de febrero, aplicada por la Audiencia Nacional en las resoluciones impugnadas en amparo, al dejar sin efecto útil alguno la redención de penas y la libertad condicional en presos con condenas superiores a cuarenta y cinco años (conforme a los cálculos realizados por el propio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2007, la Sala Segunda de este Tribunal acordó la admisión a trámite de la demanda así como, a tenor de lo establecido en el art. 51 de la Ley Orgánica del Tribunal Constitucional (LOTC), requerir atentamente a la Sección Segunda de la Sala de lo Penal de la Audiencia Nacional para que remitiera testimonio de las actuaciones correspondientes a la ejecutoria núm. 22-1992, interesando al tiempo que se emplazara a quienes fueron parte en el procedimiento, a excepción del demandante de amparo,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al recurrente en amparo para que alegaran lo que estimasen pertinente en relación con la petición de suspensión interesada. Evacuado dicho trámite, mediante ATC 19/2008, de 22 de enero, la Sala Segunda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11 de febrero de 2008 se acordó tener por personado y parte al Abogado del Estado y dar vista de las actuaciones a las partes personadas y al Ministerio Fiscal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7 de marzo de 2008 tuvo entrada en el Registro General de este Tribunal escrito de alegaciones del Abogado del Estado, quien considera que la demanda en su conjunto es inadmisible por falta de agotamiento de la vía judicial previa, al no haberse interpuesto recurso de casación contra el Auto de 7 de junio de 2006. Subsidiariamente, interesa que se declaren inadmisibles los motivos de amparo primero, segundo y tercero (por falta de invocación de la queja ante la jurisdicción ordinaria) y se desestime el recurso en todo lo demás. Y, en defecto de todo lo anterior, que se desestime íntegramente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solicita la inadmisión de la demanda de amparo al dirigirse contra dos autos que, conforme al art. 988 de la Ley de enjuiciamiento criminal (LECrim) en relación con el art. 848 de la misma, al señalar un máximo o límite de cumplimiento, eran recurribles en casación, de manera que este recurso extraordinario podía y debía haber sido interpuesto para agotar correctamente la vía judicial previa. Admite el Abogado del Estado que el art. 988 LECrim se refiere a la hipótesis de que el culpable haya sido condenado en distintos procesos por hechos que pudieron serlo en uno sólo, mientras que el solicitante de amparo fue condenado en un solo proceso por varios delitos, pero sostiene que una circunstancia como esta, “casi siempre debida al azar” no impide que el presente caso deba subsumirse en el art. 988 LECrim. Admite que podría objetarse que el órgano judicial aceptó que el Auto de 4 de mayo de 2006 fuera recurrido en súplica, pero entiende que la Sala obró así sin duda para dar oportunidad al recurrente de ser oído y que sólo el Auto de 7 de junio, que resuelve la súplica, puede considerarse que resuelve definitivamente la cuestión del límite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se analizan cada una de las violaciones de derechos fundamentales razonadas en la demanda, examinando consecutivamente los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primer motivo de amparo considera que debe ser rechazado con arreglo al art. 44.1 c) LOTC, por no haber sido invocado previamente. No obstante, sostiene que, en cualquier caso, debe desestimarse, puesto que las resoluciones judiciales recurridas se refieren a la ejecución de una sentencia condenatoria que impone varias penas privativas de libertad por cinco delitos distintos y por ello considera que es obvio que una cuestión relativa a si es conforme o contraria a la Constitución una determinada interpretación del art. 70 CP 1973, en relación con el art. 100 del mismo cuerpo legal, nada tiene que ver con el derecho a ser informado de la acusación, ni el principio acusatorio, que operan dentro el proceso penal, ya terminado por sentencia condenatoria dictada hace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los Autos recurridos son perfectamente conciliables con la doctrina del anterior Auto de 30 de mayo de 1996, que se aporta con la demanda, en el que se declaró no haber lugar a la revisión de la condena del solicitante de amparo como consecuencia de la publicación del nuevo Código penal de 1995. En efecto, la nueva doctrina del Tribunal Supremo relativa a cómo han de cumplirse las penas y entenderse el límite de cumplimiento —reglas 1 y 2 del art. 70 CP 1973— sigue permitiendo la aplicación de beneficios penitenciarios que, como la reducción o redención de penas por el trabajo, ha dejado de existir en el nuevo Código penal de 1995. Tanto con los antiguos, como con los nuevos criterios de aplicación del art. 70 CP 1973, la efectiva privación de libertad que debe cumplir el actor queda por debajo de la resultante del art. 76 CP 1995, en cualquiera de sus sucesivas redacciones. Y afirma que en la demanda no hay la más mínima referencia a que la aplicación del Código penal de 1995 resultara más beneficiosa para el demandante de amparo. Tampoco se entiende la queja por la supuesta privación del derecho a la segunda instancia penal, cuando no se ha intentado recurrir en casación el Auto de 7 de junio de 2006; en cualquier caso, advierte el Abogado del Estado que este derecho, en cuanto garantizado por el art. 24.2 CE, opera respecto al fallo condenatorio, no respecto de resoluciones dictadas en ejecución de Sentencia sobre determinación de la fecha de licenciamiento penitenciario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el segundo motivo de amparo, considera el Abogado del Estado que es también inadmisible con arreglo al art. 44.l c) LOTC, porque nada hay en el recurso de súplica que pueda estimarse que lo anticipa o plantea siquiera en esbozo.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entiende que el motivo debe ser desestimado. Ni el art. 9.3 CE ni el art. 25.2 CE proclaman ningún derecho fundamental amparable, además, la demanda no razona en qué consiste la infracción del art. 25.2 CE que alega. Asimismo, el art. 202 del Reglamento penitenciario de 1996 define en su apartado 1 los beneficios penitenciarios, que enumera en el apartado 2, sin incluir ya la redención o reducción de penas por el trabajo, suprimida por el Código penal de 1995 y sólo aplicable en los términos que resultan de la disposición transitoria la del Reglamento penitenciario de 1996, por lo que las resoluciones recurridas no se refieren para nada al citado precepto reglamentario. Ni los Autos aquí recurridos, ni la STS de 28 de febrero de 2006, aclara el Abogado del Estado, interpretan propiamente el art. 100 CP 1973, sino cómo debe entenderse el cumplimiento sucesivo de penas privativas de libertad y el límite máximo de cumplimiento establecido en las dos reglas del art. 70 CP 1973. La consideración del art. 100 CP 1973, al efecto de aplicar sobre la pena el beneficio de la redención, es pura consecuencia del significado y alcance asignado al repetido art. 70 CP 1973. En cualquier caso, el modo en que se interpreten las normas sobre beneficios penitenciarios queda fuera del ámbito del art. 25.1 CE, que se refiere exclusivamente a la interpretación y aplicación de normas determinantes de una condena penal o sanción administrativa por acciones u omisiones constitutivas de delito, falta o infracción administrativa. Esto mismo cabe afirmar, en opinión del Abogado del Estado, respecto al art. 70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cuando al tercer motivo de amparo, sostiene el Abogado del Estado que esta cuestión no fue planteada en vía judicial, por lo que el motivo es inadmisible [art. 44.1 c) LOTC]. Subsidiariamente solicita su desestimación. El propio recurrente admite que los reconocimientos jurisdiccionales del beneficio penitenciario quedan intactos, lo único que ocurre es que las redenciones reconocidas no se aplican sobre una ficticia pena única de treinta años, sino sobre cada una de las que sucesivamente se cumplan hasta extinguirlas, comenzando por la más grave. Ahora bien, no hay base alguna para sostener que el derecho a la tutela judicial efectiva incorpore el derecho a que, durante el lapso de tiempo de cumplimiento de las penas privativas de libertad, no cambie —en sentido desfavorable para los penados— la jurisprudencia que interpreta las normas pertinentes del Código penal o del reglamento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cuarto motivo de amparo estima el Abogado del Estado que la premisa de que parte es arbitraria y gratuita, pues ni la Sentencia de la Sala de lo Penal del Tribunal Supremo ni los dos Autos aquí recurridos aplican el art. 78 CP 1995, sino el art. 70 CP 1973, al que dan una nueva interpretación. El auténtico problema constitucional que en este asunto se suscita es, simplemente, si resulta conforme con la Constitución (y especialmente con su art. 25.1) un cambio de jurisprudencia sobre el modo de cumplir las penas y su límite máximo que se pretende aplicar a quienes estaban ya expiándolas. Para el Abogado del Estado es claro que tanto el art 9.3 CE como el art. 25.1 CE sólo garantizan la irretroactividad de las normas legales y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quinto motivo, señala el Abogado del Estado que en este asunto no se enjuicia la Sentencia de la Sala de lo Penal del Tribunal Supremo de 28 de febrero de 2006, sino dos Autos de la Sección Segunda de la Sala de lo Penal de la Audiencia Nacional, por lo que no cabe entrar a examinar si el supuesto apartamiento de sus precedentes emprendido por la Sala Segunda del Tribunal Supremo vulnera el principio de igualdad en aplicación de la ley (art. 14 CE), ello sin perjuicio de advertir que la nueva interpretación de las dos reglas del art. 70 CP 1973 inaugurada por dicha Sentencia y asumida por la Audiencia Nacional está perfectamente razonada y ha sido establecida con vocación de generalidad y no ad personam.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sexto motivo de amparo debe ser también rechazado, en opinión del Abogado del Estado, pues que la nueva doctrina disminuya la potencialidad reductora del beneficio penitenciario de redención de penas por el trabajo no la hace contraria al derecho a la libertad personal (art. 17.1 CE). El art. 17.1 CE no confiere a los reclusos el derecho a que las normas legales y reglamentarias sobre beneficios penitenciarios se interpreten de modo tal que les garanticen el máximo acortamiento de las penas, porque semejante interpretación conduce al mayor beneficio de los peores delincuentes, ofendiendo así el más elemental sentido de justicia de las víctimas y de los ciudadanos en general y falseando la finalidad retributiva y preventiva del sistema de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alegación que se refiere a la violación del art. 25.2 CE, también debe ser rechazada según el Abogado del Estado, porque la reeducación y reinserción social recogidos en el art. 25.2 CE son mandatos al legislador, no derechos fundamentales tutelables mediante el recurso de amparo. Además, ni el art. 25.2 CE ni ningún otro precepto constitucional concede a los reclusos el derecho a que los beneficios penitenciarios se interpreten de la manera más favorable a su más pronto licenciamiento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General de este Tribunal el día 17 de marzo de 2008, en el que sustancialmente reproduce los argumentos ya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28 de mayo de 2008 presentó sus alegaciones el Ministerio Fiscal. Explica que, por razones sistemáticas, los motivos de amparo esgrimidos por la representación procesal del recurrente deben ser abordados por orden distinto del que es propuesto en la demanda, considerando el Fiscal que los numerados como segundo, tercero y sexto constituyen la médula del amparo que se solicita, mientras que los motivos de amparo restantes carecen de fundamento y deben ser rechazados, según el Fiscal,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ante todo debe ser rechazada la pretendida vulneración del art. 25.2 CE (motivo séptimo de amparo) porque, como reiteradamente ha destacado este Tribunal, dicho precepto constitucional no contiene un derecho fundamental del ciudadano susceptible de ser invocado en amparo, sino más bien un mandato dirigido al legislador para orientar la política penal y penitenciaria con objeto de que configure las sanciones penales para que cumplan estos fines de reinserción y rehabilitación establecidos en la Constitución, sin que se deriven derechos subjetivos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asimismo de fundamento la queja del recurrente referida a la infracción del derecho a la tutela judicial efectiva, a la que asocia la de sus derechos de defensa, a ser informado de la acusación, a un proceso público y con todas las garantías y a un juicio justo, todo ello en relación con el derecho a la libertad, porque la Audiencia Nacional no le dio trámite de audiencia antes de dictar la providencia que acordó la aplicación de la nueva doctrina establecida por la Sala de lo Penal del Tribunal Supremo en su Sentencia núm. 197/2006, de 28 de febrero (motivo de amparo primero), pues lo cierto es que el recurrente tuvo la efectiva oportunidad de ser oído, en primer lugar cuando formuló su petición de libertad mediante el escrito que presentó el 25 de octubre de 2006, y luego al interponer su recurso de suplica contra la providencia de 16 de noviembre de 2006. En cuanto a la imposibilidad de recurrir en casación, la queja carece asimismo de fundamento, pues no es el órgano judicial quien le ha vedado de un recurso, legalmente inexistente, a lo que cabe añadir que la exigencia de doble instancia penal lo es para Sentencias penales condenatorias, no para controversias sobre la ejecución de una condena, como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tampoco vulneración del principio de legalidad penal conectado al de irretroactividad de las normas penales y restrictivas de derechos (motivo de amparo cuarto), pues no tiene fundamento alguno sostener que se han vulnerado dicho principio de irretroactividad de la ley penal por haber hecho aplicación del contenido del art. 78 CP 1995 bajo el ropaje aparente del art. 70.2 CP 1973, toda vez que el precepto que se ha aplicado ha sido siempre el art. 70.2 CP 1973, de vigencia al tiempo de comisión de los hechos, y sobre el que ha recaído la interpretación sentada en la Sentencia de la Sala de lo Penal del Tribunal Supremo núm. 197/2006, de 28 de febrero, y no el art. 78 CP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tampoco cabe apreciar lesión del derecho fundamental a la igualdad en la aplicación de la ley que garantiza el art. 14 CE (motivo de amparo quinto), ante todo porque el órgano judicial que ha dictado las resoluciones impugnadas en amparo es distinto del que ha dictado la Sentencia cuya doctrina ha generado, supuestamente, la situación personal discriminatoria; y, en segundo término porque, aun cuando hubiera existido en la Sala de lo Penal del Tribunal Supremo el criterio de apartarse de una anterior línea jurisprudencial uniforme, no cabe sino reconocer que la Sentencia en cuestión se fundamenta en un conjunto de razonamientos en interpretación de la legalidad aplicable al caso que, desde la perspectiva de la racionalidad, justifican dicho eventual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 que resulta relevante según el Fiscal, como se desprende de los motivos segundo, tercero y sexto de la demanda de amparo, es la aplicación del nuevo criterio jurisprudencial surgido de la citada Sentencia de la Sala de lo Penal del Tribunal Supremo núm. 197/2006, de 28 de febrero, a situaciones ya reconocidas por resoluciones firmes, en referencia a la providencia de 31 de marzo de 1992 de la Sección Segunda de la Sala de lo Penal de la Audiencia Nacional que aprobó la primera liquidación de condena del recurrente y señaló como pena única a cumplir la de treinta años, así como a la posterior providencia de la misma Sala y Sección de 3 de diciembre de 2003 que aprobó la nueva liquidación de condena tras el reingreso voluntario del recurrente en prisión tras la revocación del Auto del Juzgado de Vigilancia Penitenciaria de Bilbao que le otorgó la libertad condicional (por entender que había cumplido tres cuartas partes de condena sobre la base del cómputo de la redención de penas por trabajo al máximo de cumplimiento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firmeza de las referidas resoluciones impide, a juicio del Fiscal, la revisión de ese criterio en virtud de una jurisprudencia posterior, porque ello rompe con las legítimas expectativas del interno y lesiona su derecho a la intangibilidad de las resoluciones judiciales firmes, que forma parte del derecho a la tutela judicial efectiva garantizado por el art. 24.1 CE, y supone asimismo una interpretación retroactiva desfavorable para el reo en la ejecución de las penas, lo que determina la vulneración del principio de legalidad penal (art. 25.1 CE). A estas vulneraciones debe añadirse, según el Fiscal, y como consecuencia inexcusable de las mismas, la vulneración del derecho a la libertad personal (art. 17.1 CE), por cuanto el recurrente, en vez de obtener en la fecha prevista el licenciamiento definitivo de su condena, lo obtendría en fecha muy posterior por aplicación de esa nueva y desfavorable interpretación de la normativa realizada por la Sala de lo Penal del Tribunal Supremo en su Sentencia núm. 197/2006, de 20 de febrero, aplicada por la Audiencia Nacional en las resoluciones impugnadas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interesa la estimación del amparo, declarando vulnerado el derecho a la tutela judicial efectiva en su vertiente intangibilidad de las resoluciones judiciales firmes (art. 24.1 CE), en conexión con el derecho a la irretroactividad de interpretaciones desfavorables para el reo (art. 25.1 CE) y el derecho a la libertad personal (art. 17 CE), con anulación de los Autos impugnados, para que se dicte nueva resolución por la Sección Segunda de la Sala de lo Penal de la Audiencia Nacional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15 de febrero de 2011 el Pleno acuerda recabar para sí, a propuesta de la Sala Segunda,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13 de marzo de 2012, al que se acompañan copias de diversas resoluciones judiciales, la representación del recurrente solicitó la modificación de la denegación de la suspensión decretada por ATC 19/2008, de 22 de enero, para que se acordase la suspensión cautelar de las resoluciones judiciales impugnadas, solicitud sobre la que no resulta necesario pronunciarse, al resolverse mediante la presente Sentencia el recurso de amparo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Acuerdo de 28 de marzo de 2012, el Presidente del Tribunal Constitucional, al haber resignado la ponencia el Magistrado don Luis Ortega Álvarez, designó como nuevo ponente al Magistrado don Manuel Aragón Reyes.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26 de marzo de 2012 se señaló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Segunda de la Sala de lo Penal de la Audiencia Nacional de 7 de junio de 2006, que desestima el recurso de súplica contra el Auto de 4 de mayo de 2006, por el que se aprueba el licenciamiento definitivo del recurrente para el día 19 de septiembre de 2018, de conformidad con la doctrina sentada por el Tribunal Supremo conforme al criterio de la Sentencia núm. 197/2006, de 28 de febrero, de la Sala Segunda del Tribunal Supremo. Según dicha Sentencia, en caso de penas acumuladas la redención de penas por el trabajo obtenida ha de computarse sobre cada una de las penas impuestas y no sobre el límite máximo de cumplimiento que pudiera haberse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de las infracciones y sanciones (art. 25.1 y 2 CE), a la libertad personal (art. 17.1 CE) y a la igualdad en la aplicación de la ley (art. 14 CE), con la argumentación que ha quedado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la aplicación del nuevo criterio jurisprudencial fijado en la referida Sentencia 197/2006 del Tribunal Supremo, supone la vulneración de los derechos fundamentales consagrados en los arts. 17.1, 24.1 y 25.1 CE, por afectar a situaciones ya reconocidas por resoluciones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demanda en su conjunto es inadmisible por falta de agotamiento de la vía judicial previa, al no haberse interpuesto recurso de casación contra el Auto de 7 de junio de 2006. Subsidiariamente, interesa que se declaren inadmisibles los motivos de amparo primero, segundo y tercero (por falta de invocación de la queja ante la jurisdicción ordinaria) y se desestime el recurso en todo lo demás. Y, en defecto de todo lo anterior, que se desestime íntegramente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fondo de las quejas articuladas en la demanda de amparo, hemos de analizar los óbices procesales planteados por el Abogado el Estado, comenzando por la pretendida falta de agotamiento de la vía judicial previa, al no haberse interpuesto recurso de casación contra la resolución impugnada en amparo, que afectaría a la demanda de amparo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lo sostenido por el Abogado del Estado, la recurribilidad en casación de la decisión judicial impugnada en este proceso de amparo, en el momento de la interposición del recurso (el día 11 de julio de 2006), ni se derivaba inequívocamente de precepto legal alguno, ni de la interpretación de la legalidad procesal llevada a cabo por el Tribunal Supremo hasta ese momento. En efecto, si bien tanto la disposición adicional quinta.7 de la Ley Orgánica del Poder Judicial, como el art. 988 de la Ley de enjuiciamiento criminal (LECrim) establecen que contra el Auto que determine el máximo de cumplimiento de las penas impuestas cabrá interponer recurso de casación por infracción de ley, ni del tenor literal de estos preceptos legales, ni de ningún otro se desprende de forma inequívoca que quepa interponer recurso de casación no sólo contra el Auto que procede a la acumulación de condenas fijando el máximo de cumplimiento conforme a la regla segunda del art. 70 del Código penal (que es al que se refiere expresamente el art. 988 LECrim en la redacción vigente en el momento de la interposición de la demanda de amparo), sino también contra los Autos de licenciamiento definitivo. Y en cuanto a la jurisprudencia del Tribunal Supremo, sólo con posterioridad a la fecha en que se registró la demanda de amparo y haciendo referencia a la existencia de posiciones no unánimes sobre la recurribilidad de los Autos de licenciamiento definitivo también posteriores (en concreto, al Auto del Tribunal Supremo de 24 de mayo de 2006 y al Auto del Tribunal Supremo de 29 de marzo de 2007), la Sala Segunda del Tribunal Supremo consideró necesario un pronunciamiento unificador, para lo cual dictó el Auto de 7 de abril de 2008, en el que se concluye que dichos Autos también son susceptibles de recurso de casación, al amparo del art. 988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todo lo cual hemos de concluir que al recurrente no le era exigible la interposición de un recurso de casación de dudosa viabilidad en la fecha en la que se presenta la demanda de amparo. En este sentido, hemos afirmado reiteradamente que la diligencia de la parte para la tutela de su derecho ante los Tribunales ordinarios no alcanza a exigirle, a priori, la interposición de recursos de dudosa viabilidad (SSTC 210/1994, de 11 de julio, FJ 2; 191/1996, de 26 de noviembre, FJ 2; 183/1998, de 17 de septiembre, FJ 2; 5/2003, de 20 de enero, FJ 2; 17/2003, de 30 de enero, FJ 2; 84/2004, de 10 de mayo, FJ 3; STC 27/2007, de 12 de febrero, FJ 3; y 114/2008, de 29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primera de las quejas articuladas en la demanda, bajo la invocación de los derechos a la tutela judicial efectiva (art. 24.1 CE) y a un proceso con todas las garantías (art. 24.2 CE), se denuncia sustancialmente la indefensión generada por el hecho de que la primera de las resoluciones recurridas se adoptó sin abrir un trámite de audiencia al condenado, pese a introducir una perspectiva jurídica novedosa en el cómputo de las redenciones de penas por el trabajo que empeoraba la situación del reo. Esta queja —como alega el Abogado del Estado— ha de ser inadmitida, al concurrir respecto de ella el óbice procesal de falta de invocación ante los órganos de la jurisdicción ordinaria [art. 44.1 c) de la Ley Orgánica del Tribunal Constitucional (LOTC)]. En efecto, de la mera lectura del recurso de súplica interpuesto contra el Auto dictado sin darle audiencia se desprende que el recurrente articuló una serie de motivos de recurso para oponerse a esa nueva perspectiva jurídica en el cómputo de las redenciones (lo que excluiría, como señalan tanto el Abogado del Estado como el Ministerio Fiscal, la indefensión denunciada), pero no denunció entonces indefensión alguna, trayéndose ahora per saltum en amparo.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 la inserción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cabe apreciar, por el contrario, el óbice procesal de falta de invocación ante los órganos de la jurisdicción ordinaria de las quejas denunciadas como motivos de amparo segundo (vulneración del principio de legalidad, consagrado en los arts. 25.1 y 2 CE, derivado de la nueva interpretación del cómputo de las redenciones llevada a cabo por el Tribunal Supremo y aplicada al caso, en que las mismas no se descuentan del máximo de cumplimiento de treinta años establecido en el art. 70.2 CP 1973 frente a lo que había sido la práctica unánime en toda la historia penitenciaria y a lo que los Jueces de vigilancia penitenciaria y el propio Tribunal sentenciador habían venido aplicando en la presente ejecutoria, hasta el punto de que le fue concedida la libertad condicional tras considerar cumplidas las tres cuartas partes de la condena conforme al antiguo cómputo de las redenciones) y tercero (vulneración del derecho a la tutela judicial efectiva en relación con el derecho a la libertad, arts. 24.1 y 17.1 CE, como consecuencia de la inseguridad jurídica que genera el cambio de criterio, y por entender que las redenciones aprobadas por los Juzgados de Vigilancia Penitenciaria, intangibles y firmes, aplicadas al tope de treinta años como se venía haciendo habrían determinado el licenciamiento definitivo el 14 de junio de 2006, habiéndose generado una expectativa de libertad sobre la base de la actuación de los órganos judiciales y de la Administración penitenciaria; alegaciones en buena medida reiteradas en el sexto motivo de amparo, respecto del que no se opone óbice procesal alguno por parte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expresamente en el motivo segundo del recurso de súplica se denunció tanto la vulneración del principio de legalidad (arts. 25.1 y 2 CE), como la vulneración del derecho a la tutela judicial efectiva en su vertiente de intangibilidad (art. 24.1 CE) y del derecho a la libertad (art. 17.1 CE), argumentando sustancialmente que conforme a reiterada doctrina del Tribunal Supremo el límite resultante de la acumulación de condena es una nueva pena a la que deben aplicarse las redenciones; que la nueva doctrina no tenía precedentes; que en aplicación de las redenciones al cómputo de la acumulación de treinta años el recurrente ha estado en libertad condicional; que de la jurisprudencia del Tribunal Supremo se desprende inequívocamente que tal interpretación no resulta posible con el Código penal (CP) de 1973, habiendo sido necesario introducir un precepto específico en el Código penal de 1995 (art. 78) sin precedente en el Código penal derogado, y que ello resulta perjudicial para el reo desde la perspectiva de su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argumentación del recurso de súplica no es idéntica a la empleada en el recurso de amparo, pero una coincidencia tal no es exigida por nuestra jurisprudencia. Como recuerda la STC 132/2006, de 27 de abril de 2006, FJ 3, este Tribunal ha venido aplicando este requisito con fundamento en un criterio de flexibilidad y ha rechazado una interpretación literal o excesivamente rigorista de este requisito. Por ello, hemos declarado que la invocación formal exigida por el art. 44.1 c) LOTC no supone necesaria e inexcusablemente la cita concreta y numérica del precepto de la Constitución en el que se reconoce el derecho supuestamente vulnerado, ni siquiera la mención de su nomen iuris, siendo suficiente que se cumpla la finalidad perseguida con este requisito (STC 203/1988, de 2 de noviembre, FJ 2), lo que significa que se ha de ofrecer base suficiente para que, en la vía judicial, pueda entrarse a conocer de las concretas vulneraciones después aducidas en el recurso de amparo, lo que, al menos, requiere una delimitación del contenido del derecho que se dice vulnerado; esto es, que el tema quede acotado en términos que permitan a los órganos judiciales pronunciarse sobre el mismo (STC 8/1981, de 30 de marzo, FJ 1), de forma que lo decisivo es que a través de las alegaciones que se formulen en la vía judicial (STC 162/1990, de 22 de octubre, FJ 2), de los términos en que se ha planteado el debate procesal (STC 145/1993, de 26 de abril, FJ 2), o de la descripción fáctica o histórica o de los datos o circunstancias de hecho de la violación del derecho fundamental o del agravio del mismo (STC 105/1992, de 1 de julio, FJ 2) se permita a los órganos judiciales su conocimiento en orden a que, de un lado, puedan argumentar y pronunciarse sobre la cuestión, y, de otro, reparen, en su caso, la vulneración aducida. En definitiva, se ha poner en conocimiento del órgano judicial el “hecho fundamentador de la vulneración” (STC 29/2004, de 4 de marzo, FJ 3), de modo que la pretensión deducida en amparo no tenga un contenido distinto a la que se hizo valer ante los órganos judiciales y evitar así que el recurso de amparo se convierta en un remedio alternativo e independiente de protección de los derechos fundamentales (STC 201/2000, de 24 de julio,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contraste del recurso de súplica y la demanda de amparo permite afirmar sin lugar a dudas que el recurrente suscitó la cuestión ahora planteada en amparo ante los órganos de la jurisdicción ordinaria, ofreciéndoles la oportunidad de entrar a valorarla en derecho y reparar la vulneración supuestamente cometida. De hecho, y al margen de las quejas articuladas como primer motivo de amparo, en los restantes motivos se denuncia desde diversas perspectivas constitucionales una única cuestión de fondo, esto es, la aplicación al presente caso de un nuevo criterio jurisprudencial en la interpretación de los arts. 70.2 y 100 CP 1973, y concordantes del reglamento penitenciario, en relación con el cómputo de la redención de penas por trabajo, que implica una considerable modificación de la expectativa de libertad del recurrente, generada por la actuación previa de la Administración penitenciaria, los Juzgados de Vigilancia Penitenciaria y el órgano encargado de la ejecución, y que no tenía precedente, cuestión que fue inequívocamente puesta en conocimiento del órgano judicial como hecho fundamentador de la vulneración, de modo que la pretensión deducida en amparo no tiene un contenido distinto al que se hizo valer ante los órganos judiciales. El acierto en el enfoque respecto de cuáles son los derechos fundamentales en juego y cuál ha de ser nuestro canon de enjuiciamiento no es exigible al recurrente para considerar debidamente cumplimentado el requisito de la invocación formal en el proceso, sin caer en una interpretación insoportablemente rigorista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Despejados los óbices procesales suscitados, procede señalar seguidamente que dentro del primero de los motivos de amparo se aduce la vulneración del derecho a un recurso efectivo y a la segunda instancia penal. Queja que no puede prosperar, puesto que el recurrente —en contra de lo que sostiene— sí tuvo acceso al recurso legalmente previsto (el recurso de súplica), que no fue inadmitido, sino resuelto y desestimado por Auto de 7 de junio de 2006. En dicha resolución el Tribunal sentenciador rechazó expresamente los motivos de impugnación que le fueron planteados, permitiendo así al penado conocer la ratio decidendi de la desestimación. Por lo demás, carece de fundamento constitucional la aplicación a un supuesto como éste de la doctrina relativa al doble grado de jurisdicción en materia penal, puesto que no está en cuestión el derecho a la revisión del fallo condenatorio y la pena por un Tribunal superior. Este derecho, consagrado expresamente en el art. 14.5 del Pacto internacional de derechos civiles y políticos y en el art. 7 del Convenio europeo de derechos humanos (finalmente ratificado por España el pasado 28 de agosto de 2009), forma parte de las garantías del proceso justo consagradas en el art. 24.2 CE (por todas, SSTC 42/1982, de 5 de julio, FJ 3; 76/1982, de 14 de diciembre, FJ 5; 70/2002, de 3 de abril, FJ 7; y 116/2006, de 24 de abril, FJ 5), pero no es posible extender su alcance —como solicita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los restantes motivos de amparo, alegando siempre que su libertad personal se ha visto ilegítimamente afectada (art. 17.1 CE), denuncia el demandante desde diversas perspectivas constitucionales la cuestión de fondo, esto es, la aplicación a las condenas privativas de libertad que extingue de un nuevo criterio jurisprudencial, adoptado por el Tribunal Supremo en la interpretación de los arts. 70.2 y 100 CP 1973 y preceptos concordantes del reglamento penitenciario, en relación con el cómputo de la redención de penas por trabajo en penas acumuladas a las que se ha fijado, según prevé el Código penal, un límite máximo de cumplimiento; en este caso de treinta años de prisión. Según se afirma en la demanda, frente al criterio anterior reiteradamente aplicado por los órganos judiciales, conforme al cual los días redimidos se descontaban del límite máximo de cumplimiento una vez operada la refundición o acumulación de condenas, el Tribunal Supremo, en la Sentencia 197/2006, de 28 de febrero, estableció que el beneficio de la redención de penas por el trabajo reconocido en el art. 100 CP 1973 ha de aplicarse no a ese máximo de cumplimiento, sino a cada una de las penas impuestas en las diversas condenas, de modo que la forma de cumplimiento de las condenas impuestas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reflejado en los antecedentes, el recurrente denuncia en los motivos segundo, cuarto, quinto y sexto de su demanda la supuesta vulneración del principio de igualdad en la aplicación de la ley (art. 14 CE) y del principio de legalidad penal —desde la doble perspectiva de la ilegitimidad del nuevo criterio interpretativo y la aplicación retroactiva de una ley desfavorable (art. 25.1 CE)—, ambos puestos en relación con su derecho a la libertad personal (art. 17.1 CE), dado que se trata del cumplimiento de una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cuya estimación propone el Ministerio Fiscal en su escrito de alegaciones, no pueden ser compartidas, dado que el contenido de los derechos alegados no tiene el alcance expresado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hemos de destacar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ya reconocida, sin que de la interpretación sometida a nuestro enjuiciamiento se derive ni el cumplimiento de una pena mayor que la prevista en los tipos penales aplicados, ni la superación del máximo de cumplimiento legalmente previsto. El Tribunal Europeo de Derecho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 En este sentido se pronuncia la STEDH de 10 de julio de 2003, Grava c. Italia, § 51, en un supuesto referido a la condonación de la pena citando, mutatis mutandis, caso Hogben c. Reino Unido, núm. 11653/1985,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de las infracciones y sanciones (art. 25.1 CE) por aplicación retroactiva del art. 78 CP 1995, tanto en su redacción inicial como en la dada al mismo por la Ley Orgánica 7/2003. En dicho precepto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criterio que deviene obligatorio cuando se trata de penas especialmente graves aunque, no obstante, se prevean algunas excepciones que deberá valorar el Juez de vigilancia penitenciaria (art. 78.2 y 3 del Código penal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las resoluciones recurridas, ni la doctrina del Tribunal Supremo invocada en ellas, aplican retroactivamente dicho precepto (que, por otra parte, no hace referencia a la redención de penas por trabajo, puesto que dicha posibilidad desaparece en el Código penal de 1995), sino la normativa vigente en el momento de comisión de los hechos por los que el recurrente fue condenado (arts. 70.2 y 100 CP 1973), si bien con una nueva interpretación de la misma que, ciertamente, viene a coincidir con el criterio de cómputo consagrado expresamente en el art. 78 CP 1995, pero que el Tribunal Supremo ha considerado era posible a la vista del tenor literal de los arts. 70.2 y 100 CP 1973 y el art. 988 LECrim. Por tanto, teniendo en cuenta el razonamiento de los órganos judiciales y los preceptos que se aplican, la queja carece de base fáctica, pues la prohibición de retroactividad de la ley penal desfavorable tiene como presupuesto fáctico la aplicación retroactiva de una norma penal a hechos cometidos previamente a su entrada en vigor (por todas, SSTC 21/1993, de 18 de enero, FJ 4; 43/1997, de 10 de marzo, FJ 5; 20/2003, de 20 de febrero, FJ 4; y 116/2007, de 21 de mayo, FJ 9), supuesto que no se da en el caso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sí pueden ser cuestionados desde otras perspectivas. Una de ellas, alegada en la demanda de amparo, tiene que ver con el contenido del derecho a la igualdad en la aplicación de la ley (art. 14 CE). Sin embargo, tampoco desde esta perspectiva puede apreciarse en el presente caso la vulneración denunciada. Como señalan el Abogado del Estado y el Ministerio Fiscal, las resoluciones impugnadas, dictadas por la Audiencia Nacional, se limitan a aplicar la doctrina sentada por otro órgano judicial, el Tribunal Supremo, máximo intérprete de la ley, justificando razonadamente el cambio de criterio sobre la forma de cómputo de las redenciones de penas por el trabajo en penas acumuladas, frente a otros supuestos resueltos con anterioridad.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que hay que añadir que para hacer el juicio de igualdad no es válido el término de comparación postulado en la demanda en la que se alega en ésta que un coimputado en la misma causa, condenado a las mismas penas, obtuvo el licenciamiento definitivo el 26 de enero de 2006, pues dicha fecha es anterior en el tiempo a la Sentencia del Tribunal Supremo núm. 197/2006, de 28 de febrero, que fue, precisamente, la que estableció el cambio de criterio que sirve como fundamento de la diferente aplicación de la ley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colige también, por razones atinentes al principio de legalidad, que el demandante no ha sido privado de su libertad personal en supuestos distintos de los establecidos en la ley penal, lo que descarta la alegada vulneración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tercer motivo de amparo denuncia el demandante que la aplicación de la nueva interpretación jurisprudencial que cuestiona, sobre la forma de cómputo de la redención de penas por el trabajo, le genera una situación de indefensión e inseguridad jurídica que vulnera su derecho a la tutela judicial efectiva, en cuanto garantiza la intangibilidad de las resoluciones judiciales firmes (art. 24.1 CE). Sin referencia exacta a ninguna resolución judicial concreta anterior, aduce que la doctrina que le ha sido aplicada modifica la interpretación que hasta entonces se venía haciendo y los derechos que de la misma derivaban. Afirma que realizó las tareas que justificaron la concesión de las redenciones con la convicción de que se descontarían del límite máximo de cumplimiento porque así aparecía en las propuestas de aprobación que formulaba la Administración al Juzgado de Vigilancia Penitenciaria. De tal situación deduce que han de mantenerse las redenciones aprobadas y que las mismas han de ser computadas en la forma que propone, pues no hacerlo es tanto como no reconocerles efectividad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comparte también este razonamiento del demandante por considerar que no es de recibo que “establecidos unos criterios de interpretación normativa para fijar la refundición de condena y establecidos ellos en resolución judicial, pudieran variarse en virtud de una posterior resolución, en este caso de la Sala Segunda del Tribunal Supremo, que interpreta de otra manera las normas atinentes, como lo hacen las resoluciones judiciales ahora recurridas en amparo”. Las resoluciones judiciales firmes en las que considera el Fiscal que dichos criterios quedaron establecidos de forma intangible serían la providencia de 31 de marzo de 1992 de la Sección Segunda de la Sala de lo Penal de la Audiencia Nacional que aprobó la primera liquidación de condena del recurrente y señaló como pena única a cumplir la de treinta años, así como a la posterior providencia de la misma Sala y Sección de 3 de diciembre de 2003 que aprobó la nueva liquidación de condena tras el reingreso voluntario del recurrente en prisión tras la revocación del Auto del Juzgado de Vigilancia Penitenciaria de Bilbao que le otorgó la libertad condicional (por entender que había cumplido tres cuartas partes de condena sobre la base del cómputo de la redención de penas por trabajo al máximo de cumplimiento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alegaciones,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límite máximo de cumplimiento de las penas impuestas o el modo de computar las redenciones concedidas, pues todas ellas son decisiones de ejecución de lo juzgado que, de acuerdo con el art. 117 CE corresponden en exclusiva a los órganos judiciales (STC 147/1988, de 14 de julio, FJ 2; en el mismo sentido, SSTC 237/1998, de 14 de diciembre, FJ 3; y 31/1999, de 8 de marzo, FJ 3). Nuestra función se limita, como hemos hecho al resolver los anteriores motivos de amparo,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simultáneamente el mencionado efecto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en las resoluciones citadas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tal y como ha sido alegado, la respuesta judicial obtenida por el recurrente en las resoluciones judiciales que son objeto del presente recurso de amparo, al aplicar el nuevo criterio de cómputo de las redenciones a las penas que extingue, ha supuesto, como afirman el demandante y el Ministerio Fiscal y niega el Abogado del Estado,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respuesta a la anterior cuestión ha de ser negativa pues, como veremos, el análisis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el Abogado del Estado y el Ministerio Fiscal, y hemos recogido en los antecedentes de esta resolución una vez contrastados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Gómez López fue condenado por Sentencia de 21 de octubre de 1990 a cinco penas privativas de libertad: una de ocho años de prisión mayor por un delito de pertenencia a banda armada (la organización terrorista ETA); dos penas de once años de prisión mayor por sendos delitos de depósito de armas de guerra y de tenencia de explosivos; una pena de dieciocho años de reclusión mayor por un delito de atentado en grado de tentativa; y una última pena de cinco meses de arresto mayor por un delito de coacciones.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propia Sentencia condenatoria se acuerda que en el cumplimiento de las penas su duración no podrá exceder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25 de marzo de 1992 se practicó liquidación de condena, aprobada por providencia del Tribunal sentenciador de 31 de marzo de 1992, en la que se establece, por aplicación de la regla 2 del art. 70 CP 1973, como periodo máximo de privación de libertad el de treinta años y que el demandante extinguiría su condena el 15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entrada en vigor del CP 1995, a fin de determinar si su aplicación le era más favorable (art. 2.2), el Tribunal Sentenciador recabó del centro penitenciario donde cumplía condena la certificación prevista en su disposición transitoria tercera. En ella se hace referencia a los beneficios penitenciarios que el penado había obtenido hasta ese momento y las fechas previstas de cumplimiento con cómputo y sin cómputo de tales beneficios penitenciarios. Contrastados tales datos con las penas previstas para los hechos en el nuevo Código penal, el Tribunal sentenciador acordó, por Auto de 30 de mayo de 1996, que no procedía revisar las penas impuestas al demandante con el siguiente razonamiento: “no se considera más favorable el nuevo Código cuando la duración de la pena anterior impuesta al hecho con sus circunstancias sea también imponible con arreglo al nuevo Código”, de lo que el Tribunal dedujo que “tampoco procederá la revisión cuando la antigua pena por aplicación de los beneficios penitenciarios del art. 100 del Código penal vigente y normas complementarias equivalga en términos de cumplimiento real a una pena que también sea imponible, es decir que se encuentre dentro del ámbito punitivo que establezca la nueva norma”, razón esta por la acordó no haber lugar a la revisión dado que la pena impuesta conforme al Código Penal de 1973 era también imponible conforme al nuevo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la providencia de 3 de diciembre de 2003, tras el reingreso en prisión del demandante de amparo el Tribunal aprobó la nueva liquidación de condena de condena del demandante, fijando como fecha de cumplimiento el 15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hay ninguna otra resolución judicial relevante del Tribunal sentenciador en la ejecutoria hasta que, mediante el Auto de 4 mayo de 2006, confirmado en súplica por el Auto de 7 de junio de 2006, resoluciones que son objeto de esta pretensión de amparo, el Tribunal aprobó el licenciamiento definitivo del recurrente, fijando como nueva fecha de cumplimiento y excarcelación el día 19 de septiembre de 2018 rechazando, al mismo tiempo, la propuesta alternativa del centro penitenciario en el que se encontraba interno, que fijaba como fecha de licenciamiento definitivo el día 14 de junio de 2006, como resultado de aplicar el criterio de cómputo anterior a la Sentencia de la Sala de lo Penal del Tribunal Supremo núm.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ninguna de las resoluciones judiciales a las que se refiere el recurrente y el Ministerio Fiscal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resoluciones del Juzgado de Vigilancia Penitenciaria en las que se reconoció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ignoren, o pongan en cuestión la firmeza e intangibilidad de lo decidido en los Autos del Juzgado de Vigilancia Penitenciaria. El Auto que fija la fecha de licenciamiento definitivo (y el Auto que la ratifica) no dejó sin efecto dichas redenciones sino que, en ejercicio de las competencias que legalmente tiene atribuidas, las computó sucesivamente sobre las dos penas impuestas a efectos de liquidación de condena. El efecto práctico, como ya se ha dicho, es que las penas que sumaban cuarenta y ocho años y cinco meses de privación de libertad, a las que se había fijado un límite máximo de cumplimiento de treinta años, han sido dadas por extinguidas a los ventinueve  años y cinco meses de ingresar el penado en prisión preventiva por estas causas (en abril de 1989) y teniendo en cuenta el tiempo que ya disfrutó de libertad condicional (desde el 30 de julio de 2002 hasta el 25 de noviembre de 2003). Por tanto, las redenciones sí han sido tomadas en consideración y han reducido su condena, aunque no en la forma propuesta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providencia de 31 de marzo de 1992 de la Sección Segunda de la Sala de lo Penal de la Audiencia Nacional que aprobó la primera liquidación de condena del recurrente y señaló como pena única a cumplir la de treinta años, así como a la posterior providencia de la misma Sala y Sección de 3 de diciembre de 2003 que aprobó la nueva liquidación de condena tras el reingreso voluntario del recurrente en prisión después de la revocación del Auto de libertad condicional, que cita el Ministerio Fiscal como resoluciones intangibles que ha sido ilegítimamente desconocida, cabe señalar que estas resoluciones se limitan a hacer efectiva la previsión legal (arts. 988 LECrim y 70.2 CP 1973). No existe en las mismas referencia alguna a la redención de penas por el trabajo o al criterio de cómputo de la misma, ni puede concluirse que dicho criterio sea relevante en modo alguno en las decisiones de liquidación de condena en su día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aludió en el recurso de súplica del penado al Auto de de 30 de mayo de 1996 por el que se acordó no haber lugar a la revisión de las penas impuestas por considerar que, dados los hechos enjuiciados y las penas que le habían sido impuestas, no eran más favorables las previsiones punitivas del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en el fallo de dicha resolución se realiza pronunciamiento alguno acerca del criterio de cómputo de las redenciones (porque no era éste su objeto), ni de su fundamentación jurídica antes transcrita en relación con los antecedentes de hecho puede concluirse que la decisión de no revisar las condenas se sustentara, de manera clara, en un determinado criterio de cómputo de las redenciones que resulte determinante o decisivo para considerar o no más favorable 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misma suerte desestimatoria debe seguir la queja plasmada en el último motivo de amparo de la demanda, según la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 por cuanto “niega el carácter incentivador y reinsertador de las redenciones al no tener ninguna plasmación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destacan el Abogado del Estado y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no puede el interno alegar tal efecto en su caso, pues la simple lectura de las actuaciones que aporta con la demanda pone de relieve que las penas que le fueron impuestas sumaban cuarenta y ocho años y cinco meses de privación de libertad y su licenciamiento definitivo ha sido fijado para una fecha en la que llevará extinguidos algo más de veintiocho  años de privación efectiva de libertad (teniendo en cuenta el tiempo que ya disfrutó de libertad condicional).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Francisco Gómez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 Gay Montalvo respecto de la Sentencia dictada en el recurso de amparo núm. 7325-2006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decisión mayoritaria, pero para ser coherente con la posición que he mantenido en el Pleno, y en ejercicio de la facultad establecida en el art. 90.2 LOTC, formulo Voto particular discrepante en los términos que paso a exponer: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primera discrepancia radica en que la Sentencia de la mayoría no aborda la perspectiva, alegada por el recurrente y por el Ministerio Fiscal, del derecho a la libertad (art. 17.1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se limita a decir, en su fundamento jurídico 6, que el ámbito propio del derecho fundamental consagrado en el art. 25.1 CE no comprende las vicisitudes acaecidas en la ejecución de una pena privativa de libertad, lo que le lleva a concluir que “de todo lo expuesto se colige también, por razones atinentes al principio de legalidad, que el demandante no ha sido privado de su libertad personal en supuestos distintos de los establecidos en la ley penal, lo que descarta la alegada vulneración del art. 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propia Sentencia, sin embargo, reconoce que el derecho a la libertad tiene un contenido no coincidente con el principio de legalidad penal ex art. 25.1 CE cuando dice en ese mismo fundamento jurídico que “[e]l Tribunal Europeo de Derecho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esta perspectiva, me parece evidente, como tempranamente dijo este Tribunal en la STC 11/1987, de 30 de enero, FJ 2, que “la posibilidad de que se aplique a las penas que le han sido infligidas en distintas causas la limitación del art. 70.2 del C.P. afecta a un derecho fundamental cual es el de la libertad personal (art. 17 de la Constitución)”, pues el periodo de privación de la misma está en función, entre otros factores, de su aplicación conforme a lo establecido en el art. 100 CP 1973 (SSTC 174/1989, de 30 de octubre, FJ 4; 31/1999, de 8 de marzo, FJ 3; 186/2003, de 27 de octubre, FJ 6; 76/2004, de 26 de abril, FJ 5). En esta línea, el Tribunal Europeo de Derechos Humanos, aun habiendo negado cualquier afectación de la legalidad penal ex art. 7.1 Convenio europeo para la protección de los derechos humanos y de las libertades fundamentales (CEDH), declaró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por sí solo habría hecho necesario que la mayoría se pronunciase de un modo específico sobre la conformidad con el art. 17.1 CE de la interpretación de los arts. 70.2 y 100 del Código penal de 1973 que late en las resoluciones judiciales contra las que se dirige este recurso de amparo. Es cierto que no es función del Tribunal Constitucional determinar cuál sea la interpretación preferible cuando son posibles, dentro de la Constitución, distintas interpretaciones judiciales de la legalidad ordinaria, y entre ellas pueda identificarse alguna que acaso hubiera respondido más plenamente a los valores incorporados a los derechos fundamentales u otros preceptos constitucionales (por todas, SSTC 77/2002, de 8 de abril, FJ 3; 211/2002, de 11 de noviembre, FJ 2; 103/2003, de 2 de junio, FJ 3; 45/2004, de 23 de marzo, FJ 4; y 65/2011, de 16 de mayo, FJ 2), pero también lo es que, cuando puede afectarse a la integridad de un derecho sustantivo, sobre todo cuando éste protege valores constitucionales tan transcendentes como el derecho a la libertad, el control confiado a este Tribunal exige que verifique, más allá de razonabilidad externa de la argumentación judicial, que ésta “se manifieste a través de una motivación en la que, más allá de su carácter razonado, sea posible apreciar un nexo de coherencia entre la decisión adoptada, la norma que le sirve de fundamento y los fines que justifican cada concreta institución” (por todas, STC 57/2010, de 4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el razonamiento que sustenta las resoluciones judiciales impugnadas, que no es otro que el expresado por la Sentencia de la Sala Segunda del Tribunal Supremo 197/2006, de 28 de febrero, está informado por completo por un principio jurídico completamente ajeno al Código penal de 1973. Así, el legislador del Código penal de 1973, en su función de fijar los casos y la forma en que es posible la privación de libertad de una persona, llevó a cabo una ponderación de los valores constitucionales en presencia según la que, en los términos previstos en los 70.2 y 100 CP, el condenado podía cumplir su pena, además de mediante los días de estancia en prisión, realizando actividades que se consideraban favorables para su rehabilitación. La mejor prueba de que esto era así es que, años después, considerando conveniente organizar el cumplimiento de las penas con arreglo a otra ponderación, el propio legislador aprobó otros textos normativos (Código penal de 1995 y Ley Orgánica 7/2003, de medidas de reforma para el cumplimiento íntegro y efectivo de las penas) cuya regulación respondía a un principio completamente diferente que la segunda de esas normas incorporó a su título.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en mi opinión, la interpretación que en dichas resoluciones judiciales se hace de los arts. 70.2 y 100 de ese cuerpo legal, al no reflejar un nexo de coherencia entre la decisión adoptada y la norma que le sirve de fundamento, que entonces era el Código penal de 1973, es abiertamente contraria al derecho a la libertad (art. 17 CE) en tanto implica un alargamiento en el período de privación de libertad que no estaba previsto en la ley aplicable, y que en consecuencia nunca efectuó el Tribunal Supremo, por lo que la previsibilidad de su jurisprudencia iba íntimamente ligada, como no podía ser de otra manera, a esas previsiones de la Ley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desvirtúa lo expuesto en este primer apartado el argumento consistente en que la interpretación de los arts. 70.2 y 100 CP 1973 que aquí se reputa inconstitucional no desconoce el papel de las redenciones en el cumplimiento de las penas, solamente que lo refiere a la totalidad de las penas y no al límite de cumplimiento máximo. Este argumento, que conduce inexorablemente a que las redenciones legalmente previstas no tengan ningún valor redentor efectivo, se aproxima a la carencia absoluta de lógica y, en todo caso, no se compadece con la lógica institucional del cumplimiento de las penas.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Tampoco comparto que la cuestión planteada en este recurso de amparo quede fuera del ámbito propio de la legalidad penal ex art. 25.1 CE. La mayoría considera que así es porque de la interpretación sometida a nuestro enjuiciamiento no se deriva ni el cumplimiento de una pena mayor que la prevista en los tipos penales aplicados, ni la superación del máximo de cumplimiento legalmente previsto. Y añade que el Tribunal Europeo de Derecho Humanos (STEDH de 10 de julio de 2003, Grava c. Italia, § 51, y el Caso Hogben contra Reino Unido, núm. 11653/1985, decisión de la Comisión de 3 marzo 1986, Decisiones e informes [DR] 46, págs. 231, 242) viene afirmando que las cuestiones relativas a la ejecución de la pena ya impuesta, en la medida en que no impliquen que la misma sea más grave que la prevista por la ley, no conciernen al derecho a la legalidad penal consagrado en el art. 7.1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por el contrario, la aplicación de los arts. 70.2 y 100 CP 1973 que, ajustándose a la interpretación de los mismos derivada de la citada STS 197/2006, de 28 de febrero, hacen las resoluciones impugnadas conduce a que el recurrente, sumando los días reales de privación de libertad a aquéllos otros que la ley reputa cumplidos por otros motivos, supere con creces el máximo de cumplimiento legalmente previsto en treinta años, de modo que, precisamente con arreglo a la jurisprudencia del Tribunal Europeo de Derechos Humanos que la mayoría adopta como ratio decidendi, el derecho a la legalidad penal proyecta aquí todos sus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nuestra reiterada doctrina (iniciada con la STC 137/1997, de 21 de julio), según la que el principio de legalidad penal proscribe la imposición de cualquier infracción o sanción que, por no estar previamente establecida en la norma aplicable, constituya una sorpresa para el destinatario, y dado que en mi opinión, por los motivos expresados en el punto anterior y por el contexto jurídico que expondremos en el apartado siguiente, las decisiones judiciales impugnadas interpretan y aplican los arts. 70.2 y 100 CP 1973 en un sentido que es completamente imprevisible para el recurrente, no me cabe duda que éstas, además de vulnerar el art. 17.1 CE, son también lesivas de su derecho a la legalidad penal reconocido en el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fin, una tercera discrepancia con la mayoría versa sobre el tratamiento que la Sentencia hace del efecto de intangibilidad predicable de las resoluciones judiciales dictadas previamente en la ejecutoria, en particular del Auto de la Sección Segunda de la Sala de lo Penal de la Audiencia Nacional de 30 de mayo de 1996, en el que se acordó, conforme a las disposiciones transitorias del nuevo Código penal de 1995, que no procedía revisar las penas impuestas al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Constituye repetida doctrina de este Tribunal (por todas, STC 62/2010, de 18 de octubre, FJ 4)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de la máxima importancia tener presente que, para delimitar a los efectos de esta dimensión del art. 24.1 CE el ámbito o contenido de lo decidido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relevantes para la decisión adoptada (STC 62/2010, de 18 de octubre,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aunque el Auto de revisión de 30 de mayo de 1996 no lo diga expresamente, el motivo determinante de que no proceda la revisión de la condena es que la pena impuesta conforme al Código penal de 1973, debido a la disminución que suponen las redenciones legalmente establecidas, sería más favorable a la que resultaría de aplicar a los mismos hechos el Código penal de 1995, pues éste no contemplaba redención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sin excepción, los tribunales de justicia cuando entró en vigor el Código penal de 1995, tanto al enjuiciar los casos pendientes en ese momento, como en el trámite de revisión de las condenas en curso de ejecución para determinar la Ley penal más beneficiosa, partieron del dato normativo, nunca cuestionado por jurisprudencia ni por la doctrina, de que sobre la pena resultante de la aplicación de la regla segunda del art. 70 del CP 1973 tendría que incidir la redención de penas por el trabajo. Es más, la Sala Segunda del Tribunal Supremo declaró que, para hacer el estudio comparativo de las penas a ejecutar y así determinar el código más favorable en cada caso, habían de tenerse en cuenta las deducciones del tiempo sumado de redención por el trabajo. (Cfr. los acuerdos adoptados en los Plenos no jurisdiccionales de 18 de julio 1996 y 12 de febrero de 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por todo lo expuesto, que el Auto de revisión de 30 de mayo de 1996 fijaba como criterio, que además era el fundamento de su fallo, que el recurrente cumpliría las penas impuestas, o mejor dicho el máximo legal de treinta años pues la totalidad de aquéllas lo excedía, sumando a los días de estancia efectiva en prisión los otros días que por otras razones la ley reputa como de cumplimiento efectivo. Y no constituye obstáculo a esta consideración que falte su mención expresa en el Auto, dado que resulta de un modo indiscutible del contexto fáctico, pues de ningún otro modo puede ser más favorable el Código penal de 1973 respecto del de 1995, y lo que es más importante del contexto jurisdiccional, pues todos los tribunales ordinarios, siguiendo los citados acuerdos alcanzados en Plenos no jurisdiccionales de Sala Segunda del Tribunal Supremo, aplicaban este criterio.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Cierto es que las ejecutorias son cauces procesales flexibles y que ello hace que no se pueda predicar de ellas el efecto de intangibilidad en los mismos términos que respecto de otras resoluciones jurisdiccionales, pero ello solo es así en la medida que las circunstancias del caso están en continua evolución, pero no respecto de un criterio general de configuración del cumplimiento de la pena al que no afecta la evolución de las coyuntura fáctica del condenado.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por las razones aquí expuestas, considero que la Sentencia debiera haber estimado 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Elisa Pérez Vera respecto de la Sentencia del Pleno de este Tribunal dictada en el recurso de amparo núm. 7325-2006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el criterio mayoritario reflejado en la Sentencia, me siento en la obligación de ejercitar frente a él la facultad prevista en el artículo 90.2 LOTC, con el fin de reflejar fielmente la posición que mantuve en la deliberación del Pleno, expresando a través de este Voto mi discrepancia con el fallo y, en parte, con los argumentos que lo sustentan.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todo, debo dejar constancia de que comparto, con la mayoría de Magistrados que ha apoyado la Sentencia, que procede rechazar los óbices de admisibilidad planteados por el Abogado del Estado y el Ministerio Fiscal. Igualmente, considero que han de desestimarse las quejas referidas a la vulneración del derecho a la tutela judicial efectiva, a un proceso con todas las garantías, al derecho a un recurso efectivo y a la segunda instancia penal (art. 24.1 y 2 CE). También entiendo con la mayoría que no pueden compartirse las quejas del recurrente en relación con la supuesta vulneración del principio de igualdad en la aplicación de la ley (art. 14 CE) y del principio de legalidad penal —desde la doble perspectiva de la ilegitimidad del nuevo criterio interpretativo y la aplicación retroactiva de una ley desfavorable (art. 25.1 CE)—, ambos puestos en relación con su derecho a la libertad personal (art. 17 CE), dado que se trata del cumplimiento de una pena de prisión. Por último, en esta línea de coincidencias, asumo el tratamiento que recibe el principio de la intangibilidad inherente a las resoluciones judiciales firmes.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tal forma, los límites de mi discrepancia quedan reducidos a la aplicación que del principio de la intangibilidad de las resoluciones judiciales se hace en el caso concreto, de modo específico en el fundamento jurídico 9 c) de la Sentencia, en el que se descarta que tenga tal efecto el Auto de 30 de mayo de 1996, sobre la procedencia o improcedencia de la revisión de la pena, tras la entrada en vigor del Código penal de 1995. En efecto, se dice en la Sentencia que “ni en el fallo de dicha resolución se realiza pronunciamiento alguno acerca del criterio de cómputo de las redenciones (porque no era éste su objeto), ni de su fundamentación jurídica antes transcrita en relación con los antecedentes de hecho puede concluirse que la decisión de no revisar las condenas se sustentara en un determinado criterio de cómputo de las redenciones que resulte determinante o decisivo para considerar o no más favorable el Código penal de 1973” (fundamento jurídico noveno).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es el entendimiento, que no puedo compartir, del Auto de revisión que en la decisión del Pleno conduce a la desestimación del recurso de amparo en este extremo. Creo, en efecto, que para llegar a la conclusión a la que se llega en el citado Auto —que no ha lugar a la revisión de la Sentencia condenatoria—, ha de estarse al contenido de su razonamiento jurídico primero, según el cual “debe entenderse, como consecuencia de la desaparición en el nuevo Código de la redención de pena por trabajo y por la necesidad de aplicación de las normas completas de uno u otro Código (aplicación no fragmentaria de normas prevista en la DT. 2ª), que tampoco procederá la revisión cuando la antigua pena por aplicación de los beneficios penitenciarios del art. 100 del C.P. vigente y normas complementarias equivalga en términos de cumplimiento real a una pena que también sea imponible, es decir que se encuentre dentro del ámbito punitivo que establezca la nueva norma”. (Énfasis añadido)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Consideraciones que han de ponerse en relación con las circunstancias del caso que muestran que el recurrente fue condenado a cinco penas privativas de libertad —cada una de ellas inferior a veinte años— de acuerdo con el Código penal de 1973, acordando la propia Sentencia condenatoria que en el cumplimiento de éstas su duración no podría exceder de treinta años. Pues bien, en tales circunstancias, en principio, en aplicación del Código penal de 1995, al demandante le hubiese correspondido una privación de libertad máxima de veinticinco años ex art. 76.1, sin duda más favorable en sí misma que el límite de treinta años fijado en Sentencia, de conformidad con el Código anterior. Por tanto, si el Auto de 30 de mayo de 1966 decide que no procede la revisión, “como consecuencia de la desaparición en el nuevo Código de la redención de pena por trabajo”, ésta es su ratio decidendi, la que hace que resulte más beneficioso el cumplimiento máximo de treinta años, fijados según el Código penal de 1973 con las redenciones pertinentes, respecto del período máximo a tenor del Código penal de 1995.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entiendo que este motivo de queja debería haberse estimado y, en consecuencia, haberse otorgado el amparo solicitado (al igual que en los recursos de amparo núms. 7991-2006, 1403-2007, 4627-2009 y 4169-2010, en que los Autos denegatorios de la revisión de la condena tras la entrada en vigor del Código penal de 1995 se pronuncian en idénticos términos a los aquí examinados). Y es que, el sistema de garantías constitucionales derivadas del principio de intangibilidad no consiente que, declarado por un Auto firme un período máximo de cumplimiento de prisión en aplicación del Código penal de 1973, inferior al período alternativo de veinticinco del Código penal de 1995, el primer período acabe extendiéndose por una decisión judicial posterior al máximo de treinta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además, la interpretación sostenida en este Voto se encontraría avalada por el Auto de la Audiencia Nacional de 29 de abril de 2009 por el que la Sala de lo Penal acuerda revisar la condena impuesta al recurrente por aplicación del Código penal de 1995, al considerar que “es obvio que si en 1996 el penado hubiera podido prever esta doctrina [se refiere a la doctrina fijada en la STS 197/2006] hubiera elegido, y la Sala lo hubiera autorizado, la revisión de la sentencia”, al corresponder en el nuevo Código un máximo de cumplimiento inferior al fijado en aplicación del Código penal de 1973. Argumento al que no obsta la posterior revocación de esta resolución por STS de 25 de noviembre de 2009 que, sin cuestionar tal planteamiento, entiende que la Audiencia Nacional incurrió en error “al establecer los términos comparativos de uno y otro texto”, considerando que la aplicación del Código penal de 1995 hubiera conducido también a un cumplimiento máximo de treinta años. Y es que, en lo que aquí interesa, en el Auto de 29 de abril resulta incuestionable que la propia Audiencia Nacional ha realizado una lectura de aquél en que se denegó la revisión, en virtud del análisis global previsto en la disposición transitoria quinta, que sitúa la razón de decidir en un determinado modo de aplicar la redención de penas por el trabajo. Y es esa decisión la que, una vez que alcanzó firmeza, no autorizaba una distinta interpretación peyorativa contra reo.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estas son las razones que expuse en el Pleno y que me condujeron a votar en contra de la Sentencia frente a la que formulo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la Magistrada doña Adela Asua Batarrita a la Sentencia dictada en el recurso de amparo núm. 7325-2006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emite el Magistrado don Luis Ignacio Ortega Álvarez con relación a la Sentencia dictada en el recurso de amparo avocado al Pleno núm. 7325-2006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Respetando el criterio de la mayoría de este Tribunal, el Magistrado que suscribe entiende que sí existió en el caso de autos una vulneración del principio de intangibilidad de las resoluciones judiciales firmes y por tanto una vulneración de los derechos del demandante de amparo a la tutela judicial efectiva (art. 24.1 CE) y a la libertad (art. 17.1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conformado la realidad jurídica en un cierto sentido, realidad que no puede ser ignorada o contradicha ni por el propio órgano judicial, ni por otros órganos judiciales en procesos conexos.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relevantes para la decisión adoptada (STC 62/2010, de 18 de octubre,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aplicación de la doctrina que acaba de exponerse al presente caso nos obliga a tomar en consideración —como ponen de relieve tanto el recurrente como el Ministerio Fiscal— una serie de datos, que se constatan en el examen de las actuaciones recibidas.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demandante se encuentra cumpliendo condena en virtud de Sentencia dictada por la Sección Segunda de la Sala de lo Penal de la Audiencia Nacional, de 21 de octubre de 1990 (sumario 20-1989, ejecutoria 22-1992), en la que se le impusieron cinco penas privativas de libertad: una de ocho años de prisión mayor, dos penas de once años de prisión mayor, una pena de dieciocho años de reclusión mayor y una última de cinco meses de arresto mayor. Esta Sentencia fue declarada firme por providencia de 11 de marzo de 1992.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propia Sentencia condenatoria se acuerda que en el cumplimiento de las penas su duración no podrá exceder de treinta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día 25 de marzo de 1992 se practicó una primera liquidación de condena (f. 137), aprobada por providencia de 31 de marzo de 1992 (f. 139), en la que se establece, por aplicación de la regla 2 del art. 70 CP 1973, como periodo máximo de privación de libertad el de treinta años (10.950 días), y que la pena estará cumplida el 15 de abril de 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ese límite máximo de cumplimiento operaban con carácter general los beneficios otorgados por la ley y, en concreto, la libertad condicional y la redención de penas por el trabajo, de conformidad con la interpretación que al respecto venían haciendo los órganos de la jurisdicción ordinaria encargados de la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Tras la entrada en vigor del Código penal de 1995, de conformidad con lo establecido en las disposiciones transitorias primera, segunda, tercera y cuarta, se inició un procedimiento tendente a decidir si procedía o no la revisión de las condenas, por ser la ley posterior más favorable al reo.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la disposición transitoria tercera establece que los Directores de los establecimientos penitenciarios remitirán a los Jueces o Tribunales que estén conociendo de la ejecutoria “liquidación provisional de la pena en ejecución, señalando los días que el reo haya redimido por el trabajo y los que pueda redimir, en su caso, en el futuro conforme al artículo 100 del Código Penal que se deroga y disposiciones complementarias”. En cumplimiento de tal previsión, el centro penitenciario de El Dueso-Santoña, donde entonces se hallaba interno el demandante de amparo remitió a la Sección Segunda de la Sala de lo Penal Audiencia Nacional una liquidación provisional de condena, practicada el día 2 de febrero de 1996, con inclusión de las redenciones, en la que consta como total de pena impuesta treinta años (10.950 días) y se hacen constar los días redimidos por trabajo y los que podría redimir hasta alcanzar el cumplimiento de tres cuartos de condena y del total de la condena, descontándose los mismos de los 10.950 días de cumplimiento máximo a los efectos del cálculo de dichas fechas (ff. 301-303).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dicha documentación se dio traslado al Ministerio Fiscal, para que se pronunciara en los términos establecidos en la disposición transitoria cuarta, informando si procedía o no revisar la Sentencia. El Fiscal manifestó que “a la vista de la liquidación provisional remitida por el Centro Penitenciario y la pena que el nuevo Código Penal, en su artículo 572 impone al delito por el que fue condenado el penado, no procede revisar la sentencia, por ser más beneficioso para el reo la aplicación del Código que se deroga con las disposiciones sobre redención de penas por el trabajo” (f. 305). Tras informar el Fiscal, se oyó al reo, quien igualmente entendió que no procedía la revisión de la condena, por ser ello más favorable.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Mediante Auto de 30 de mayo de 1996 (folios 330-331), la Sección Segunda de la Sala Penal de la Audiencia Nacional acordó “no haber lugar a la revisión de la Sentencia”, argumentando que de conformidad con la disposición transitoria quinta “no se considerará más favorable el nuevo Código cuando la duración de la pena anterior impuesta al hecho con sus circunstancias sea también imponible con arreglo al nuevo Código. Debe entenderse, como consecuencia de la desaparición en el nuevo Código de la redención de pena por trabajo y por la necesidad de aplicación de las normas completas de uno u otro Código (aplicación no fragmentaria de normas prevista en la DT 2), que tampoco procederá la revisión cuando la antigua pena por aplicación de los beneficios penitenciarios equivalga en términos de cumplimiento real a una pena que también sea imponible, es decir que se encuentre dentro del ámbito punitivo de la nueva norma, sin que en este caso tampoco proceda hacer una individualización de la pena a tenor del nuevo Código, lo que sólo se producirá cuando efectivamente, después del análisis global previsto en la DT 5 haya de revisarse la pena” (fundamento jurídico primero). “En el caso que nos ocupa, precisamente del análisis global a que se hace referencia en el anterior, resulta que la pena impuesta en la presente causa no resulta revisable según el nuevo Código penal de próxima entrada en vigor” (fundamento jurídico segundo).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antecedente primero el órgano judicial se remite a la certificación del centro penitenciario, prevista en la disposición transitoria tercera del nuevo Código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Desde la fecha en que fue dictada esta resolución judicial, no existe constancia en las actuaciones de ninguna decisión de los órganos judiciales o de la administración penitenciaria de la que pueda desprenderse otro criterio en el cómputo de las redenciones por el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Como destacan tanto el recurrente como el Ministerio Fiscal, con fecha 18 de julio de 2002, el Juzgado de Vigilancia Penitenciaria de Bilbao acordó estimar la queja formulada por el interno y, en consecuencia, progresarle a tercer grado de tratamiento y concederle la libertad condicional en la presente causa (entendiendo que había cumplido tres cuartas partes de condena sobre la base del cómputo de la redención de penas por trabajo al máximo de cumplimiento de treinta años). El recurrente disfrutó de libertad condicional desde el día 30 de julio de 2002 (según consta en la comunicación del centro penitenciario a la Audiencia Nacional, f. 549) hasta que reingresó voluntariamente en prisión el día 25 de noviembre de 2003, tras ser declarada por la Sección Segunda de la Sala de lo Penal de la Audiencia Nacional, mediante Auto de 20 de noviembre de 2003 (ff. 677-681) la nulidad de pleno derecho del Auto de 18 de julio de 2002 del Juzgado de Vigilancia Penitenciaria de Bilbao, por entender la Audiencia Nacional que esta resolución se había dictado resolución con manifiesta falta de competencia objetiva. En el fundamento jurídico quinto de este Auto se establece que la Sala no hace pronunciamiento alguno en cuanto al cumplimiento de los requisitos para el cambio de grado del penado.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el reingreso en prisión, y como destaca el Ministerio Fiscal, el Secretario Judicial practicó el día 27 de noviembre de 2003 una nueva liquidación de condena sobre un total de condena de 10.950 días, del que se descuentan los días cumplidos como preventivo, como penado y en libertad condicional, conforme a la cual restaban por cumplir desde la fecha de reingreso en prisión 5.621 días, lo que determinaría el cumplimiento definitivo sin cómputo de redenciones el día 15 de abril de 2019 (f. 691). Dicha liquidación fue aprobada por la Sala mediante providencia de 3 de diciembre de 2003, según consta al f. 699 de las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Existe constancia en las actuaciones de las resoluciones del Juzgado de Vigilancia Penitenciaria en las que se aprueban las propuestas de redención ordinaria y extraordinaria elevadas por el centro penitenciario.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En la lógica del cómputo de las redenciones de pena por trabajo a la pena que restaba por cumplir respecto del máximo de cumplimiento de treinta años, el 14 de marzo de 2006 el centro penitenciario de La Moraleja-Dueñas (Palencia) remitió un oficio a la Sala de lo Penal de la Audiencia Nacional interesando la aprobación del licenciamiento definitivo del recurrente para el día 14 de junio de 2006 (f. 833).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Posteriormente, y encontrándose las actuaciones pendiente de informe del Ministerio Fiscal, el centro penitenciario remite vía fax al órgano judicial un informe en el que, siguiendo instrucciones de la Dirección General de Instituciones Penitenciarias y teniendo en cuenta la Sentencia de Tribunal Supremo núm. 197/2006, se hace constar lo siguiente en relación a la fecha de cumplimiento definitivo: sin ningún tipo de redención sobre el límite de treinta años, la fecha de cumplimiento definitivo sería el 15 de abril de 2019, según consta en la liquidación de condena practicada por la Sala el 27 de noviembre de 2003; con las redenciones aprobadas sobre la totalidad de las condenas (cuarenta y ocho años y cinco meses) comenzando el cumplimiento por la más grave, criterio mantenido por la aludida Sentencia del Tribunal Supremo, la fecha de cumplimiento sería el 19 de septiembre de 2018; y con las redenciones aprobadas sobre el límite de acumulación de treinta años, “que sería el criterio seguido hasta el pronunciamiento de la Sentencia del Tribunal Supremo y el remitido por este Centro a esa Sala solicitándoles el licenciamiento definitivo”, la fecha sería el 14 de junio de 2006 (ff. 967-973).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 Mediante Auto de 4 de mayo de 2006, la Sección Segunda de la Sala de lo Penal de la Audiencia Nacional acordó aprobar el licenciamiento definitivo del penado para el día 19 de septiembre de 2018, aplicando la “novedosa teoría jurisprudencial” sentada en la Sentencia del Tribunal Supremo 197/2006, de 28 de febrero, a la presente ejecutoria. Dicha resolución fue confirmada mediante Auto de la misma Sección y Sala de 7 de junio de 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 la lectura de los datos que acaban de exponerse se desprende que, como sostiene el recurrente, a lo largo de toda la ejecutoria (desde que comenzó a redimir el día 1 de mayo de 1989 y hasta el dictado del Auto de 4 de mayo de 2006) el cómputo de las redenciones de pena por trabajo se ha venido realizando sobre el límite máximo de cumplimiento de treinta años, del que se descontaban tanto los días de cumplimiento efectivo como los redimidos por trabajo, plasmándose dicho criterio en los cálculos periódicos elaborados por los centros penitenciarios, hasta llegar a la liquidación de condena sobre cuya base se realiza la propuesta inicial de licenciamiento definitivo por el centro penitenciario de La Moraleja-Dueñas (Palencia).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criterio de cómputo se incorpora a una resolución judicial firme, el Auto de 30 de mayo de 1996, de forma decisiva para sustentar el sentido del fallo: que no procede la revisión de las penas tras la entrada en vigor del Código penal de 1995. Esto es así si se toman en consideración los siguientes datos.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que es el criterio adoptado al elaborar la liquidación provisional de condena remitida por el centro penitenciario, cuyo contenido se incorpora a esta resolución y sirve de fundamento fáctico a la decisión de revisar o no la Sentencia, por imperativo de las disposiciones transitorias del Código penal de 1995 antes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que en el razonamiento jurídico primero de dicho Auto se hace expresa referencia a la desaparición en el nuevo Código de la antigua institución de la redención de penas por el trabajo, que había estado en vigor desde el Código penal de 1944 en los términos establecidos por su art. 100, concluyendo que no procederá la revisión “cuando la antigua pena por aplicación de los beneficios penitenciarios del art. 100 del CP vigente y normas complementarias equivalga en términos de cumplimiento real a una pena que también sea imponible”. Una equivalencia de penas que, aunque no se individualice por considerarlo innecesario el órgano judicial, se afirma sobre la base de un determinado criterio de cómputo de las redenciones, el único criterio aplicado hasta ese momento con carácter general y, en concreto, el aplicado al caso por el centro penitenciario en la propuesta de liquidación provisional. Como pone de manifiesto el recurrente en su demanda de amparo, otro criterio de cómputo hubiera podido tal vez determinar una revisión del Código aplicable, a la vista de las penas impuestas.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el objeto del Auto de 30 de mayo de 1996 era la determinación de la ley aplicable al caso tras la entrada en vigor del Código penal de 1995, que había de ser la más favorable al reo, conforme a lo dispuesto en las disposiciones transitorias de dicho Código. Y el pronunciamiento judicial contenido en aquel fallo de 1996 establece “no haber lugar a la revisión de la Sentencia”. En las resoluciones recurridas en amparo no se replantea esta cuestión, ya que se ciñen a lo que era su objeto específico, el pronunciamiento sobre la aprobación de la liquidación de condena y el licenciamiento definitivo del penado.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según se expuso anteriormente, la intangibilidad de lo decidido en una resolución judicial firme se proyecta al examen de las cuestiones que guardan con ella una relación de estricta dependencia, extendiéndose a aquellos extremos que constituyen su ratio decidendi y a los que, aun no constituyendo el objeto mismo del proceso, resultan determinantes o decisivos para la decisión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puede afirmarse que el Auto de 30 de mayo de 1996 no sólo resuelve acerca de cuál es la ley aplicable ante la sucesión normativa generada por la entrada en vigor del nuevo Código penal, sino que al adoptar su decisión sobre la base de un determinado criterio de cómputo de las redenciones que resulta determinante para considerar no revisable la Sentencia, está conformando la realidad jurídica relativa a la ejecución de la pena privativa de libertad y creando una situación jurídica consolidada no sólo respecto de la ley aplicable, sino también respecto del criterio de cómputo de las redenciones que sustenta su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la Audiencia Nacional en su Auto de 1996, al ponderar la aplicación del nuevo Código de 1995, respecto del anterior, tiene necesariamente en cuenta el hecho de que el recurrente con arreglo a este último redimía penas con relación al máximo de treinta años de cumplimiento declarado en la Sentencia de 21 de octubre de 1990. Un criterio conforme al cual ha venido ejecutándose la pena y cuya existencia no puede ser ignorada por el propio órgano judicial en decisiones posteriores, como las recurridas en amparo, sin hacer desaparecer la eficacia de su anterior resolución. Por ello, la consideración de que el término de comparación del antiguo código era el de redención de penas respecto del máximo de treinta años, es determinante, en la ratio decidendi el Auto de 1996. Es más, constituía un razonamiento legalmente necesario, al deber realizarse esta ponderación con las “normas completas de uno y otro código” tal como señala el propio Auto de 1996 y exige la disposición transitoria segunda del Código de 1995. Por ello, efectivamente se compara la antigua pena, y así se refleja en el texto del Auto de 1996, en función de los beneficios penitenciarios y en los términos de su cumplimiento real, De este modo, la Audiencia Nacional, consideró mediante una resolución firme que la aplicación de las redenciones de pena por trabajo se computaba sobre el máximo de treinta años de cumplimiento.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convencimiento de este Magistrado de que ésta era la verdadera ratio decidendi del Auto de 30 de mayo de 1996, viene confirmado por un Auto posterior de la misma Sala Segunda de la Audiencia Nacional de 29 de abril de 2009, que sin ser objeto directo de este recurso de amparo, sí se tuvo acceso al mismo, tal como consta en los antecedentes, al estar incluido en la documentación entregada por el representante del recurrente al solicitar a este Tribunal, por escrito de 13 de marzo de 2012, la modificación de la denegación de la suspensión decretada por ATC 19/2008, de 22 de enero.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dicho Auto de 2009, el hoy demandante de amparo, solicitaba, a la vista de la aplicación de la doctrina del Tribunal Supremo contenida en su Sentencia de 28 de febrero de 2006 (“doctrina Parot”) para el cómputo de la redención de penas por trabajo, la aplicación del Código de 1995 como norma más favorable. Pues bien, la Audiencia Nacional, al referirse a la relación entre la aplicación de la “doctrina Parot” en su Auto de 2006 y lo decidido en su Auto de 1996, señala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doctrina aplicada al presente caso ha tenido el efecto de que, estando previsto el licenciamiento para el año 2006, se determinó para el año 2018. Es obvio, que si en 1996 el penado hubiese podido prever esta doctrina, hubiera elegido y la Sala lo hubiese autorizado, la revisión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ello, que dicho documento debió servir a los miembros del Pleno como elemento de convicción del verdadero sentido del razonamiento contenido en el Auto de 30 de mayo de 1996 para no proceder a la revisión, con arreglo al Código de 1995, de las penas impuestas en aplicación del Código anterior.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aun siendo distinto su objeto, existe una estricta relación de dependencia entre lo resuelto por el citado Auto y las resoluciones recurridas en amparo, que impedía a éstas ignorar la realidad jurídica conformada por aquél en cuanto al criterio de cómputo de las redenciones, lo que nos conduce a afirmar que estas resoluciones desconocen la eficacia de lo resuelto con carácter firme e intangible por el Auto de 30 de mayo de 1996, vulnerando 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obsta a lo anterior el hecho de que el cambio de criterio de la Audiencia Nacional en mayo de 2006, frente a su anterior decisión firme adoptada en 1996, se funde en la aplicación de un nuevo criterio interpretativo sentado por el Tribunal Supremo el 28 de febrero de 2006, pues los cambios de criterio jurisprudencial no pueden poner en cuestión la firmeza de la resolución anterior, ni justificar el desconocimiento de su eficacia y la vulneración del derecho a la intangibilidad de la realidad jurídica conformada por ella (STC 219/2000, de 18 de septiembre, FFJJ 6 y 7), lo que debió haber sido tenido en cuenta por el órgano judicial a la hora de determinar el alcance, en el caso concreto, del citado cambio de criterio jurisprudencial.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Pero nuestro pronunciamiento no puede agotarse en la declaración de la anterior vulneración, sino que ha de tomar en consideración las consecuencias que la misma tiene desde la perspectiva del derecho a la libertad (art. 17.1 CE) en juego.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a partir de la firmeza de lo decidido en el Auto de 30 de mayo de 1996 (dictada por el órgano judicial encargado de la ejecutoria y a quien correspondía determinar cómo y cuándo se cumple y se extingue la pena) y de la situación jurídica consolidada por la citada resolución en cuanto al modo de cómputo de la redención de penas por el trabajo, la pena se ha venido ejecutando durante años sobre las bases tomadas en consideración en el mismo: aplicación del antiguo Código penal y de la redención de penas por el trabajo, que determina el abono de un día por cada dos de trabajo, y cómputo de los días redimidos como tiempo de cumplimiento efectivo, a descontar del máximo legal de treinta años resultante de la acumulación de condenas. Lo que se ha plasmado en actos inequívocos de la Administración penitenciaria: las hojas de cálculo en las que se van realizando las liquidaciones provisionales de condena teniendo en cuenta los abonos derivados de la redención de penas por trabajo practicados periódicamente por el Juez de vigilancia penitenciaria a propuesta del centro penitenciario; y señaladamente la que sirve de base a la propuesta de licenciamiento definitivo del penado para el día 14 de junio 2006, elevada al órgano judicial por el Director del centro penitenciario al órgano judicial el día 14 de marzo de 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 fecha, por tanto, en aplicación del marco legal existente en el momento de comisión del hecho delictivo y computando la redención de penas por el trabajo conforme al criterio firme e intangible establecido por el propio órgano judicial encargado de la ejecución, el recurrente había cumplido ya la pena que le fue impuesta. Por tanto, y aunque el recurrente fue privado legítimamente de libertad, una vez cumplida la pena en los términos anteriormente expuestos, nos encontramos ante una privación de libertad fuera de los casos previstos por la ley, pues el título que la legitimaba se ha extinguido. Por ello, el exceso de tiempo pasado en prisión constituye una privación de libertad carente de base legal y lesiva del derecho fundamental a la libertad consagrado en el art. 17.1 CE (STC 322/2005, de 12 de diciembre, FFJJ 2 y 3; STEDH de 10 de julio de 2003, Grava c. Italia §§ 44 y 45).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