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abril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4569-2000, planteada por la Sección Segunda de la Sala de lo Contencioso-Administrativo del Tribunal Superior de Justicia de Cataluña respecto al artículo 110.1 g) de la Ley 8/1987, de 15 de abril, municipal y de régimen local de Cataluña en relación con el art. 81.1 de la Constitución. Han intervenido la Generalitat de Cataluña, el Parlamento de Cataluña, el Fiscal General del Estado y el Abogado del Estado.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agosto de 2000 tuvo entrada en el Registro General de este Tribunal escrito de la Sección Segunda de la Sala de lo Contencioso-Administrativo del Tribunal Superior de Justicia de Cataluña al que se acompaña, junto al testimonio de las actuaciones núm. 94-2000, el Auto del referido órgano judicial de 26 de junio de 2000, por el que se acuerda plantear cuestión de inconstitucionalidad respecto al art. 110.1 g) de la Ley del Parlamento de Cataluña 8/1987, de 15 de abril, municipal y de régimen local de Cataluña, por su posible contradicción con el art. 81.1 CE, en relación con los arts. 23, 140 y 149.1.1 CE, en cuanto regula el régimen jurídico de la moción de censura en el ámbito de las entidades locales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interpuesto por don Josep Mitjans Boada, don Josep Maria Rigual Boada, doña Montserrat Marrugat Esteve y doña Mercé Ferrer Casanella contra el Decreto núm. 12/2000 de la Alcaldía del Ayuntamiento de Sant Cugat de Sesgarrigues, de fecha 25 de enero de 2000, por el que se desestima la convocatoria de una sesión del Pleno municipal para debatir y aprobar una moción de censura contra el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actores, concejales del Ayuntamiento de Sant Cugat de Sesgarrigues, habían presentado una propuesta de convocar Pleno municipal para abordar una moción de censura contra el alcalde, cumpliendo a su juicio con los requisitos exigidos por el art. 197 de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propuesta fue desestimada por el citado decreto de la Alcaldía de 25 de enero de 2000, dictado en aplicación del art. 110.1 g) de la Ley 8/1987, de 15 de abril, municipal y de régimen local de Cataluña, conforme al cual no procede la convocatoria automática del Pleno para la discusión y aprobación de la moción de censura cuando se hubiere convocado un proceso electoral y en tanto no hubiere culminado el mismo, tomando en consideración que, con anterioridad a la solicitud de los ediles, que traía fecha del día 24 de enero de 2000, mediante Real Decreto 64/2000, de 17 de enero, se había disuelto el Congreso de los Diputados y el Senado y se habían convocado elecciones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resolución denegatoria, los ediles solicitantes formalizaron recurso contencioso-administrativo ante la Sala correspondiente del Tribunal Superior de Justicia de Cataluña, correspondiendo su conocimiento a la Sección Segunda de la citada Sala. Fue sustanciado en el rollo de Sala núm. 94-2000 y se llevó a efecto su tramitación hasta el momento de su deliberación y fallo en que, mediante providencia de 8 de mayo de 2000, se acordó la suspensión del término para dictar Sentencia y la apertura del trámite de audiencia a las partes personadas y al Ministerio Fiscal para que informaran sobre la procedencia de elevar cuestión de inconstitucionalidad respecto del al artículo 110.1 g) de la Ley del Parlamento de Cataluña 8/1987, de 15 de abril, municipal y de régimen local de Cataluña, por “una posible vulneración del régimen de competencias estatales en materia de régimen electoral general, previsto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Ayuntamiento de San Cugat de Sesgarrigues presentó sus alegaciones señalando que la regulación de la Ley Orgánica del régimen electoral general va mucho más allá de lo necesario para velar por la uniformidad del derecho electoral entrando a regular materias relativas al mero funcionamiento del régimen local cuya competencia corresponde a la Comunidad Autónoma de Cataluña. En efecto, se afirma que el procedimiento y requisitos para la presentación de una moción de censura son cuestiones de procedimiento local cuya regulación competencia a la Comunidad Autónoma catalana ex art. 9.8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recurrentes alegaron que cabía salvar la constitucionalidad del precepto interpretando que se refiere exclusivamente a la convocatoria de elecciones locales y aplicando directamente la Ley Orgánica del régimen electoral general. Subsidiariamente consideran pertinente la elevación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cumplió con el trámite conferido señalando que la moción de censura de los concejales para sustituir al alcalde forma parte del derecho fundamental a acceder en condiciones de igualdad a las funciones y cargos públicos (art. 23.2 CE) de modo que cualquier restricción de la misma afecta al citado derecho. Junto a ello hace notar que la disposición adicional primera.4 LOREG establece que las disposiciones de su título III, en el que se inserta el art. 197 LOREG que regula la moción de censura municipal, no pueden ser sustituidas o modificadas por la legislación autonómica. Termina instando a que, si por la vía interpretativa, no es posible acomodar el precepto cuestionado al ordenamiento constitucional se plantee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26 de junio de 2000, la Sección Segunda de la Sala de lo Contencioso-Administrativo del Tribunal Superior de Justicia de Cataluña acuerda plantear cuestión de inconstitucionalidad respecto del párrafo primero del respecto al art. 110.1 g) de la Ley del Parlamento de Cataluña 8/1987, de 15 de abril, municipal y de régimen local de Cataluña. En la fundamentación de la resolución, el órgano judicial considera que el citado precepto resulta “contrario a los arts. 81.1 de la CE, en relación a los arts. 23.1, 140 y l49.1.l de la Norma Fundamental quebrantando en consecuencia el régimen competencial que la Constitución atribuye al Estado para la regulación de las condiciones básicas que garanticen la igualdad de todos los españoles en el ejercicio de los derechos y el cumplimiento de los deberes constitucionales referidos al régimen electoral general, así como por vulnerar la reserva de la Ley Orgánica a cuya regulación debe someterse el ámbito primario y nuclear del régimen electoral general, en el cual se integra la regulación uniforme que garantice la igualdad en el ejercicio de la moción de censura”.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 el órgano judicial que la esencia de la cuestión está en dilucidar si el régimen de la moción de censura municipal se incardina en el concepto de “régimen local” o en el de “régimen electoral general” y defiende su incardinación en éste último. La Sala argumenta que la moción de censura opera no sólo como un mecanismo de destitución del alcalde sino también de nombramiento de uno nuevo, configurándose, por tanto, como un procedimiento de elección del mismo. Se trata, en consecuencia, de una cuestión que entra dentro de la materia “elecciones locales” que, de acuerdo con la doctrina del Tribunal Constitucional (STC 38/1983, de 16 de mayo), no se integra en el concepto de “régimen local” y que puede asimilarse a la materia “régimen electoral general”, ya que, tal y como ha señalado el Tribunal Constitucional, las normas electorales son aquellas relativas “a quiénes pueden elegir, a quiénes se puede elegir y bajo qué condiciones, para qué espacio de tiempo y bajo qué criterios organizativos desde el punto de vista procedimental y territorial” (STC 72/1984, de 14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ahí, se argumenta que el art. 81.1 CE reserva el régimen electoral general a la Ley Orgánica. Conforme a la STC 38/1983 corresponde al Estado la competencia exclusiva sobre el contenido primario y nuclear del régimen electoral. Las Comunidades Autónomas pueden desarrollar estas materias, pero no sustituir, modificar o contradecir las normas básicas sobre elecciones locales. A juicio de la Sala esto es lo que ha hecho el precepto cuestionado estableciendo una limitación temporal ex novo a la moción de censura y restringiendo así una manifestación del derecho fundamental contenido en el art. 23.2 CE. Esta limitación y restricción no encuentra su razón de ser en la protección o salvaguarda de ningún otro derecho fundamental, de modo que carece de justificación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Auto de planteamiento destaca que no es posible aplicar el Derecho estatal como jerárquicamente superior o prevalente, por lo que resulta necesario elevar la cuestión de inconstitucionalidad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16 de enero de 2001, la Sección Primera de este Tribunal acordó admitir a trámite la cuestión y, conforme al art. 37.2 de la Ley Orgánica del Tribunal Constitucional (LOTC), dirigir atenta comunicación al Congreso de los Diputados, al Senado, al Gobierno y al Fiscal General del Estado, así como al Gobierno de la Generalidad de Cataluña y al Parlamento de Cataluña, al objeto de que pudieran personarse y formular las alegaciones que estimasen convenientes. Además resolvió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en el “Boletín Oficial del Estado” núm. 27, de 31 de enero de 2001, se hizo pública la admisión a trámite de la cuestión de inconstitucionalidad núm. 4569-2000.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Mesa del Senado, por escrito registrado en este Tribunal el 1 de febrero de 2001, trasladó su acuerdo de 29 de enero de 2001 de dar por personada a esa Cámara en el presente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6 de febrero de 2001 tuvo entrada en el Registro General de este Tribunal Constitucional un escrito de don Ramón Riu i Fortuny, Abogado de la Generalitat de Cataluña en la representación que legalmente ostenta por el que, evacuando el trámite conferido, presenta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ellas, en primer lugar se destaca que la cuestión de si la regulación de las elecciones locales, y más concretamente, la moción de censura, forma parte del régimen local o del régimen electoral general ha sido objeto de un antiguo y extenso debate doctrinal. A este respecto, se señala la contradicción que supone entender que la moción de censura al alcalde sea materia reservada a la Ley Orgánica en tanto que la disolución del Ayuntamiento aparece regulada en el art. 61 de la Ley reguladora de las bases del régimen local. En todo caso, el escrito considera que una cosa es incardinar el sistema electoral local en el sistema electoral general y otra muy distinta aceptar sin más que la regulación de la moción de censura a los alcaldes forma parte del régimen electoral. Además entiende que resultaría incompatible con la reserva de ley orgánica el extenderlo a cualquier aspecto o circunstancia que tenga relación con la moción de censura.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 juicio de la representación procesal de la Generalidad, cabe demostrar que no hay antinomia alguna entre el precepto impugnado y la Ley Orgánica del régimen electoral general. Para ello, en primer lugar, alega que la reserva de ley orgánica no impide la regulación por la Generalitat de aquellas materias conexas respecto de las que tiene atribuida competencia legislativa. La exigencia de mayorías parlamentarias reforzadas constituye una excepción a la regla general de la mayoría simple, vinculada a su vez al principio democrático. Por ello no cabe extender el ámbito reservado a la ley orgánica, obligando la Constitución a una interpretación restrictiva del mismo. A ello se suma que el ámbito de la reserva de ley orgánica no es coextenso al de las competencias atribuidas al Estado. Respecto al régimen electoral general en concreto, el escrito de alegaciones invoca la STC 38/1983, de 16 de mayo, FJ 2, en el sentido de que debe circunscribirse a “lo que es primario y nuclear en el régimen electoral”, de modo que es preciso interpretar restrictivamente el ámbito material de la reserva de ley orgánica sobre el régimen electoral general, resultando además que la regulación del sistema electoral incide en otras materias conexas sobre las que la Generalitat de Cataluña ha asumido competencias legislativas.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no cabe admitir que aquellos aspectos conexos al régimen electoral general respecto de los que la propia Ley Orgánica del régimen electoral general no haya explicitado un reenvío al legislador autonómico se encuentren absolutamente vedados a su regulación. El legislador catalán dispone de título competencial propio en materia de régimen local que le permite incidir en los aspectos de la moción de censura a los alcaldes que no contradigan o se opongan a las disposiciones del régimen electoral general y a las normas estatales básicas del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proceder al deslinde de las materias “régimen electoral general” y “régimen local” determinando en cual de estos ámbitos encaja la regulación de la moción de censura al alcalde es preciso acudir a los criterios generales enunciados por el Tribunal Constitucional. Así, conforme al art. 9.8 del Estatuto de Autonomía de Cataluña, la Generalidad de Cataluña ha asumido la competencia exclusiva en materia de régimen local sin perjuicio de las bases estatales del régimen de las Administraciones públicas. Conforme a la STC 32/1981, de 28 de julio, FJ 5, la fijación de estas condiciones básicas no puede implicar en ningún caso el establecimiento de un régimen uniforme para todas las entidades locales en todo el Estado. Al respecto, el escrito señala que aquellos aspectos relacionados con la elección de los órganos de las corporaciones locales que no encajen estrictamente con la materia “régimen electoral general” y no revistan una naturaleza básica han de ser reconocidos en el ámbito de esta competencia autonómica. Conforme al criterio de que el régimen electoral general tan sólo incluye lo primario y nuclear, la Ley Orgánica del régimen electoral general incorporó una regulación de la moción de censura en su artículo 197. El ámbito material de la reserva de ley orgánica ha de entenderse en todo caso agotado con las previsiones incluidas en esa ley, quedando la posibilidad de regular otros aspectos o materias conexas. De ese modo, la previsión incluida en el precepto cuestionado, que puede incidir sobre la moción de censura pero no modifica ni impide la efectividad de lo recogido en la Ley Orgánica del régimen electoral general, encaja en la competencia asumida por la Generalitat en materia de régimen local. Adicionalmente señala que es más que dudoso, a su entender, que el plazo y el automatismo en la convocatoria del pleno constituyan elementos inherentes al ámbito primario del régimen electoral y, por consiguiente, a la reserva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Abogado de la Generalitat considera que es posible realizar una interpretación del precepto cuestionado conforme a la Constitución. Así, señala que la regulación que establece no afecta a la regulación intrínseca del mecanismo de la moción de censura, que en nada se modifica, sino que atañe únicamente a las circunstancias en que ese mecanismo puede activarse. Por tanto incide en las circunstancias previas —y pasajeras— anteriores a la presentación de la moción de censura, mientras que la Ley Orgánica 8/1999 se refiere a otras cuestiones tales como los requisitos materiales de la moción, el procedimiento a seguir para su presentación y sus efectos. Lo que la norma catalana establece es, por tanto, tan sólo una limitación temporal, pasajera y breve, de muy escasa entidad. De esa manera no existe propiamente una antinomia entre ambas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no se admitiera el encaje antes reseñado, el escrito de alegaciones señala que es también posible hacer una interpretación de la ley catalana conforme a la Constitución, entendiendo que la limitación impuesta al ejercicio de la moción de censura se circunscribe únicamente al supuesto en que su tramitación pueda coincidir con una convocatoria electoral al Parlamento de Cataluña. El Parlamento de Cataluña dispone de la competencia para regular su propio régimen electoral, dentro del marco de la Constitución Española, y por ello puede establecer que el período que transcurre entre la convocatoria y la celebración de las elecciones catalanas no coincida con la presentación de mociones de censura a los alcaldes de los municipios de Cataluña. A juicio de la representación procesal de la Generalidad, existen razones plausibles que pudieron llevar al Parlamento de Cataluña a aprobar el precepto cuestionado y que apuntan, además de a la voluntad de procurar un mayor sosiego y estabilidad de los Ayuntamientos durante los períodos de campaña y precampaña electoral, evitando que las polémicas inherentes al proceso electoral en curso pueda precipitar irreflexivamente situaciones de crisis en los ayuntamientos, también a procurar que el proceso electoral en marcha pueda verse afectado por contiendas locales ajenas a ese objeto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el escrito de alegaciones rechaza que el precepto cuestionado invada la competencia reservada al Estado por el art. 149.1.1 CE para establecer y regular las condiciones básicas que aseguren la igualdad en el ejercicio de la moción de censura municipal en todo el territorio nacional. De una parte porque la STC 38/1983, de l6 de mayo, FJ 2, rechazó con toda claridad que el art. 149.l.l CE pudiera resultar vulnerado por normas autonómicas de desarrollo relacionadas con el sistema electoral local. De otra porque el art. 149.1.1 CE no puede dar cobertura a disposiciones estatales dictadas en aplicación de títulos competenciales más específicos como son en este caso los arts. 81.1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representación procesal de la Generalidad de Cataluña argumenta que el art. 110.1 g) de la Ley municipal y de régimen local de Cataluña no limita ni restringe injustificadamente el derecho a acceder en condiciones de igualdad a las funciones y cargos públicos (art. 23.2 CE). Señala que el Tribunal Constitucional en las SSTC 5/1983, de 4 de febrero, FJ 5 y 30/1983, de 26 de abril, FJ 3, tiene declarado que la elección de alcalde, cuando es de segundo grado, no afecta al derecho reconocido en el art. 23.2 CE, que se refiere exclusivamente a la elección de representantes directos. Tan sólo en casos muy excepcionales la elección del alcalde se produce subsidiariamente de forma inmediata por los electores, y en ellos ha de entenderse que la pequeña dilación temporal impuesta por el precepto aparece plenamente justificada, en las razones antes expuestas, y resulta especialmente proporcional a la vista de su carácter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escrito de alegaciones termina interesando que se dicte Sentencia por la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Mesa del Congreso de los Diputados, en escrito registrado en este Tribunal el 7 de febrero de 2001, dio traslado de su acuerdo de 1 de febrero de 2001 de que el Congreso de los Diputados no se personará en el procedimiento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la representación que ostenta, vino a cumplimentar el trámite de alegaciones mediante escrito ingresado en el Registro General de este Tribunal el día 8 de febrero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comienza por señalar que la regulación del precepto cuestionado se incardina en la materia “régimen electoral general”, tal y como reconoce el mismo precepto autonómico que se remite a “la legislación electoral”, si bien la innovación que contiene es ajena a las previsiones de la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su coincidencia con las argumentaciones del Auto de planteamiento también en lo que afecta a la lesión del art. 23 CE pues el fracaso de la moción de censura por imperio de la norma cuestionada impediría la eficaz renovación de un cargo electivo por sus propios electores, los concejales. En consonancia con ello también comparte que la regulación en cuestión lesiona el art. l49.l.l CE, de modo que el Abogado del Estado se adhiere a la pretensión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por su parte, formuló sus alegaciones mediante escrito ingresado en el Registro General de este Tribunal el día 9 de febrero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consideraciones sobre el fondo de la cuestión destacando que la moción de censura se integra dentro del mecanismo de elección de segundo grado de los alcaldes que ha establecido el legislador estatal, de conformidad con el art. 140 CE, formando parte del núcleo esencial del régimen electoral general, materia que es de competencia exclusiva del Estado, únicamente susceptible de regulación a través de Ley Orgánica. Ello no resulta incompatible con que Cataluña pueda también establecer normativas legales en el ejercicio de sus competencias propias para adaptar los mecanismos de elección de los alcaldes de sus municipios a las peculiaridades propias de su marco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cuestión de la invasión por parte del precepto cuestionado de las competencias exclusivas sobre el régimen electoral general, el Fiscal General del Estado coincide con el auto de planteamiento de la cuestión de inconstitucionalidad en que la regulación abordada por el precepto cuestionado es materia sujeta a la normativa electoral general. Y también en que la misma introduce una prohibición que no aparece en la Ley Orgánica del régimen electoral general y que representa una limitación que afecta a la esencia material de un derecho fundamental que el art. 23 CE reconoce a los concejales en cuanto representantes de la voluntad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además, siempre a juicio del Fiscal General del Estado, de una prohibición que no soporta la aplicación de la regla de la proporcionalidad, pues se limita un derecho fundamental sin que ello resulte justificado por la preservación de otro derecho o de un interés general susceptible de protección. La norma legal podría hallar alguna justificación si la prohibición hubiera quedado limitada a aquéllas convocatorias que pudieran incidir de un modo directo en la voluntad de los electores del municipio correspondiente, pero los términos taxativos en los que se manifiesta el precepto cuestionado extienden la prohibición a todo tipo de convocatorias electorales, lo que le priva de fundamento constitucional y lo vuelve desproporcionado y contrario a los arts. 23.2, 81.1 y 149.1.1 CE. Por ello, el Fiscal General del Estado interesa que se dicte sentencia estimatoria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Letrado del Parlamento de Cataluña, en nombre y representación del mismo, formuló sus alegaciones mediante escrito ingresado en el Registro General de este Tribunal el día 12 de febrero de 2001. En ellas pone de relieve, en primer lugar, la importancia que la autonomía municipal tiene para Cataluña, si bien señala que, a diferencia de los sistemas federales clásicos, en nuestra Constitución las competencias sobre Administración local están repartidas entre el Estado y las Comunidades Autónomas. En este panorama, la autonomía local no legitima nuevas competencias exclusivas del Estado que no vengan apoyadas en preceptos constitucionales expresos, ni tampoco limita las competencias autonómicas. Por otro lado, a juicio de esa representación procesal, la presente cuestión de inconstitucionalidad es sobrevenida, pues una vez aprobada la Ley municipal y de régimen local de Cataluña, se consideró constitucional durante la vigencia de la Ley Orgánica del régimen electoral general de 1985 y ha sido tan sólo la introducción en 1991 del nuevo art. 197 LOREG la que provoca las dudas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 alegaciones del Parlamento de Cataluña introduce una serie de consideraciones teóricas acerca de la relación entre la ley orgánica y la ley ordinaria en nuestro ordenamiento jurídico que concluyen con que la relación entre ambas se organiza de acuerdo al principio de competencia y no al de jerarquía.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aborda la cuestión de la responsabilidad política de los alcaldes y el régimen electoral, partiendo de la consideración de este Tribunal de que la regulación de las elecciones municipales constituye uno de los aspectos esenciales del régimen electoral general, y resume la jurisprudencia al respecto. No obstante, el sistema de la responsabilidad política de los alcaldes, la sustitución de un alcalde por otro, su ratificación, son temas que, a su parecer, se deben regular en las normas de régimen local, no en las del régimen electoral general. La Constitución regula el sistema de responsabilidad del Gobierno en un título específico, el quinto, y no cuando habla de las normas electorales. Además, cuando se trata del Gobierno central y de los Gobiernos autonómicos las normas que regulan la moción de censura no están en las leyes electorales sino en otras más específicas: los Reglamentos de las Cámaras. Un repaso a la historia de la legislación local confirma sin excepciones y de forma rotunda que la legislación local, desde el Real Decreto de 23 de julio de 1835 para el ordenamiento provisional de los ayuntamientos del reino, ha regulado siempre la organización y composición de los órganos de gobierno de las entidades locales, y lo ha hecho siempre al margen de las normas electorales. Del mismo modo la exigencia de la responsabilidad política del Gobierno ha estado siempre al margen de la elección política, ligada a la pérdida de confianza política (ATC 538/1985) y no al sistema electoral. Sin embargo, por la inercia de regular la responsabilidad política junto a la elección, la necesidad de dar una respuesta políticamente coherente a la responsabilidad política de las autoridades locales democráticas se plasmó en la Ley Orgánica del régimen electoral general que, a juicio del Letrado del Parlamento de Cataluña, es una norma material y formalmente inadecuada. Considera que elección y substitución son realidades por completo diferentes que no tienen por qué ir reguladas conjuntamente, por más que la moción de censura constructiva implique efectos determinados. Se pregunta, en este sentido, si remover es lo mismo que elegir, y qué elección se hace cuando fracasa la moción de censura. Elección, ratificación, revocación, son elementos necesariamente conexos en el sistema constitucional de responsabilidad política democrática, pero de ahí no puede concluirse que formen parte del régimen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señala que la remisión del art. 22.3 de la Ley reguladora de las bases de régimen local a los arts. 197 y 197 bis LOREG no es suficiente para dotar a estas normas de carácter básico. Tras un detallado análisis de la jurisprudencia relativa a las normas básicas, llega a la conclusión de que los citados preceptos de la Ley Orgánica del régimen electoral general en su redacción vigente han desbordado, por su detallismo casuista, el carácter de normas básicas y, por tanto, no les resulta aplicable la inmodificabilidad que debe sólo predicarse de los aspectos substanciales y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el escrito reseña que la moción de censura municipal pertenece al ámbito jurídico-material del régimen local, no al del régimen electoral general. Por ello el precepto cuestionado no vulnera la competencia expresada en el art. 197 LOREG y debe leerse armónicamente con esta legislación general, entendiéndolo como una excepción ratione oportunitatis, guiada por la intención de no mezclar procesos de substitución con procesos electorales y respetuosa del derecho fundamental garantizado en el art. 23 CE. Por todo ello, el escrito de alegaciones termina solicitando que se resuelva la cuestión de inconstitucionalidad planteada en el sentido de reconocer y garantizar la competencia legislativa del legislador de la generalidad, declarando la conformidad armónica del art. 110.1 g) de la Ley de la Generalitat 8/1987, de 15 de abril, municipal y de régimen local de Cataluña, con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17 de abril de 2012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ha sido promovida por la Sección Segunda de la Sala de lo Contencioso-Administrativo del Tribunal Superior de Justicia de Cataluña respecto al artículo 110.1 g) de la Ley del Parlamento de Cataluña 8/1987, de 15 de abril, municipal y de régimen local de Cataluña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establecido por la legislación electoral, el procedimiento para exigir la responsabilidad política de los presidentes de las corporaciones locales, se regirá por las siguientes reglas: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ningún caso podrá presentarse una moción de censura si hubiera sido publicada en el ‘Boletín Oficial del Estado’ o en el ‘Diari Oficial de la Generalitat de Catalunya’ una convocatoria electoral política y hasta que hayan tenido lugar las elecciones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entiende que el precepto infringe la reserva de ley orgánica prevista en el art. 81.1 CE y quebranta la competencia que la Constitución atribuye al Estado para la regulación de las condiciones básicas que garanticen la igualdad de todos los españoles en el ejercicio de los derechos (art. 149.1.1 CE). Sustenta su duda de inconstitucionalidad en que el precepto limita y restringe el ejercicio de la moción de censura contra el alcalde, desconociendo que la regulación de la moción de censura en las corporaciones locales, de un lado, forma parte del régimen electoral general (art. 81.1 CE) y, de otro, se integra en el contenido del derecho fundamental a acceder en condiciones de igualdad a las funciones y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coinciden con el planteamiento del Tribunal Superior de Justicia de Cataluña y, en consecuencia, interesan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Generalitat y el Parlamento de Cataluña interesan su desestimación. El Letrado del Parlamento catalán considera que la regulación de la moción de censura, en cuanto mecanismo de exigencia de responsabilidad política, se incardina en la materia “régimen local” para cuya regulación la Comunidad Autónoma de Cataluña ostenta competencias en virtud de su Estatuto de Autonomía (art. 9.8 del Estatuto de Autonomía de Cataluña), rechazando, por otra parte, que la regulación detallada incluida en la Ley Orgánica del régimen electoral general pueda considerarse orgánica o básica. El Abogado de la Generalitat de Cataluña también discute la incardinación de la regulación de la institución de la moción de censura en la materia “régimen electoral general” y afirma que, en todo caso, el precepto autonómico cuestionado aborda una materia conexa —las circunstancias en las que puede activarse el mecanismo de la moción de censura— sin que se modifique la configuración del instrumento de la moción de censura realizada por la Ley Orgánica del régimen electoral general, puesto que se limita a introducir una restricción pasajera, temporal, leve y, además, justificada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recuerda el Abogado de la Generalitat de Cataluña, la incardinación de la regulación del sistema electoral local en la materia “régimen electoral general” o “régimen local” fue, inicialmente, una cuestión objeto de debate doctrinal. No obstante, este Tribunal tuvo ya ocasión de pronunciarse sobre ella en su Sentencia 38/1983, de 16 de mayo, en la que afirmamos que no cabe equiparar las expresiones “régimen electoral general” y “elecciones generales” de tal forma que las elecciones locales quedaran integradas en la materia régimen local y, por tanto, remitidas al juego de la legislación básica estatal más la legislación autonómica de desarrollo ex art. 149.1.18 CE (FJ 2). El Tribunal señaló que el art. 140 CE reserva la regulación de las elecciones locales a la ley y que esta ley ha de ser una ley orgánica tanto por la exigencia derivada del art. 23.1 CE como por la derivada del artículo 81.1 CE (STC 38/1983, FJ 2). En definitiva, “es, cabalmente, el art. 140 en relación con el 81.1 el que hace legítimo un sistema en que se establezca un régimen uniforme en materia de elecciones locales” (STC 38/1983, FJ 2) y que tenga carácter orgánico (STC 38/1983, FJ 3). En definitiva, “el régimen electoral general está compuesto por las normas electorales válidas para la generalidad de las instituciones representativas del Estado en su conjunto y en el de las entidades territoriales en que se organiza, a tenor del artículo 137 de la CE” (STC 38/1983, FJ 3), salvo las excepciones que se hallen establecidas en la Constitución o, por remisión de ésta, en los Estatutos de Autonomía (elecciones de Senadores por las Comunidades Autónomas; elecciones autonómicas; elecciones vascas relativas a las Juntas Generales y Diputaciones forales) (STC 33/1983, FJ 3). Se reserva, pues, a ley orgánica “el régimen electoral general, tanto de las elecciones que tienen en los artículos 67 al 70 sus líneas constitucionales, como de las elecciones que las tienen en el artículo 140” (STC 38/1983,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duda cabe, pues, de que, conforme a nuestra doctrina constitucional, la regulación de las elecciones locales cae dentro de la materia “régimen electoral general” y está reservada a ley orgánica de acuerdo con los artículos 81.1, 140 y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hay que tener presente que son normas electorales aquellas que fijan las reglas y establecen los procedimientos mediante los cuales cabe dilucidar la provisión de los órganos y cargos representativos, o, tal y como afirmamos en la STC 72/1984, de 14 de julio, aquellas relativas a quiénes pueden elegir, a quiénes se puede elegir y bajo qué condiciones, para qué espacio de tiempo y bajo qué criterios organizativos desde el punto de vista procedimental y territorial (FJ 4). A estos efectos, es indiferente que la elección sea de primer grado o de segundo grado, por lo que resulta adecuada la regulación en la Ley Orgánica del régimen electoral general no sólo de los procedimientos de elección directa del alcalde por los vecinos, sino también de su elección por los concejales. A lo que hay que añadir que, además, la regulación de los sistemas de elección del alcalde en el marco abierto del art. 140 CE, que únicamente dispone que los alcaldes serán elegidos por los concejales o por los vecinos, es también desarrollo directo del derecho fundamental consagrado en el art. 23.1 CE puesto que configura y delimita el derecho de participación política de los vecinos respecto a este tipo de cargos representativos, así como del art. 23.2 CE al regular aspectos centrales del acceso al cargo de alcalde y las condiciones para su remoción, por lo que la reserva de ley orgánica se impone también ex art. 81.1 CE por este segundo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que las elecciones locales se integran en la materia “régimen electoral general”, es preciso ahora analizar si la regulación de la moción de censura se enmarca, también en esta materia o si, como sostienen las representaciones autonómicas, entra dentro de la materia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adecuada resolución de la cuestión planteada exige, por tanto, analizar el encuadre competencial de la regulación de la moción de censura al alcalde, siendo para ello necesario partir de la naturaleza y función de esta institución, pues, sin duda, las dificultades que presenta su encuadramiento derivan de su carácter híbrido y complejo.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moción de censura es un instrumento clave de las formas de gobierno parlamentario —que se basan en la existencia de una relación de confianza entre el Gobierno y las Cámaras—, porque es un mecanismo a través del cual el Legislativo controla la gestión del Ejecutivo y exige responsabilidad política al mismo, configurándose como un cauce para la manifestación de la extinción de la confianza de las Cámaras en el Ejecutivo. En este sentido está consagrada la moción de censura en el título V de nuestra Constitución que regula las relaciones entre el Gobierno y las Cortes Generales (arts. 113 y 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virtualidad como mecanismo de control y exigencia de responsabilidad política de los gobernantes por quienes les invistieron de la confianza para serlo, ha llevado al legislador a incorporar la moción de censura a otras instituciones que también reúnen las notas de representación democrática y confianza a la hora de elegir al poder ejecutivo, como es el caso de los gobiernos municipales pese a las indudables diferencias que existen entre el Pleno de un Ayuntamiento o una Asamblea vecinal (en el régimen de concejo abierto) y las Asambleas legislativas y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moción de censura al alcalde no siempre ha estado contemplada en nuestra legislación. Así, la Ley 39/1978, de 17 de julio, de elecciones locales, no reguló, en su día, esta figura, aunque consagró la moción de censura de los presidentes de las Diputaciones provinciales. Pese a ello, nuestros Tribunales de lo contencioso-administrativo (entre otras, SSTS de 14 de julio de 1983 y 10 de octubre de 1984), al hilo de una doctrina constitucional (STC 5/1983, de 4 de febrero; ATC 52/1983, de 9 de febrero) que negó que el art. 23.2 amparara a los alcaldes frente a su remoción por los concejales, entendieron que la Ley de elecciones locales presentaba en este punto una laguna y admitieron la moción de censura a los alcaldes considerando que era una facultad que correspondía a los concejales sobre la base del principio contrarius actus —quienes han elegido al alcalde pueden también destituirlo— y de la aplicación analógica de la regulación existente para los presidentes de las Diputaciones provinciales. La incorporación a nuestro ordenamiento jurídico de la moción de censura al alcalde se produjo, por tanto, en aquel momento, por vía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introducción en la legislación de la institución de la moción de censura al alcalde tiene lugar, posteriormente, a través de la Ley 7/1985, de 2 de abril, reguladora de las bases del régimen local (LBRL) y de la Ley Orgánica del régimen electoral general, cuya tramitación discurrió de forma paralela. En un primer momento, la regulación completa de la figura se abordaba en el proyecto de la Ley reguladora de las bases de régimen local, pero finalmente se aceptó una enmienda que llevó a convertir el art. 22.3 LRBL en una remisión a la Ley Orgánica del régimen electoral general optándose, por tanto, por incluir finalmente su régimen jurídico en esta última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actualmente la Ley reguladora de las bases del régimen local dispone, en su artículo 22.3, únicamente, que corresponde al Pleno la votación sobre la moción de censura al alcalde que se rige “por lo dispuesto en la legislación electoral general”, remitiendo, por tanto, su régimen jurídico a la Ley Orgánica del régimen electoral general (LOREG), cuyo artículo 197 es el que dispone que el alcalde puede ser destituido mediante moción de censura y el que establece las normas para su presentación, tramitación y votación.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municipios en los que el alcalde es elegido por los concejales o por el procedimiento subsidiario previsto en el art. 196 c) LOREG, la moción de censura debe ser propuesta por la mayoría absoluta del número legal de miembros de la Corporación y ha de incluir un candidato a la Alcaldía que puede ser cualquiera de los concejales que acepte expresamente [art. 197.1 a) LOREG]. Si la moción de censura prospera con el voto favorable de la mayoría absoluta del número de concejales, el candidato incluido en la misma es proclamado alcalde [art. 197.1 f) LOREG]. En los municipios con régimen de concejo abierto en los que el alcalde es elegido por los vecinos, la moción de censura se rige por las mismas reglas, con la especialidad de que la firma, presentación y votación corresponde a los electores en lugar de a los concejales y de que puede proponerse como candidato a la Alcaldía a cualquier elector residente en el municipio con derecho de sufragio pasivo (art. 197.4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del régimen electoral general regula los límites, pero también las garantías del ejercicio de la moción de censura al alcalde. En efecto, la ley establece que ningún concejal puede firmar durante su mandato más de una moción de censura (art. 197.2 LOREG) y que los concejales que hayan votado a favor de la aprobación de un asunto al que se hubiese vinculado una cuestión de confianza no podrán firmar una moción de censura contra el alcalde que lo hubiese planteado hasta que transcurra un plazo de seis meses (art. 197.bis 8). Por otra parte, y a modo de garantía, también dispone que “el Alcalde, en el ejercicio de sus competencias, está obligado a impedir cualquier acto que perturbe, obstaculice o impida el derecho de los miembros de la Corporación a asistir a la sesión plenaria en que se vote la moción de censura y a ejercer su derecho al voto en la misma”. Es más, la Ley Orgánica del régimen electoral general prevé ahora, tras la reforma introducida a través de la Ley Orgánica 8/1999, de 21 de abril, una garantía adicional que tiene por objeto evitar las prácticas de elusión de los alcaldes de las mociones de censura mediante la negativa a convocar el Pleno, disponiendo que el escrito de proposición de la moción debidamente diligenciado y registrado supone la convocatoria automática del Pleno el décimo día hábil siguiente al de su registro [art. 197.1 c)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moción de censura al alcalde, tal y como está configurada en nuestro ordenamiento jurídico, es, pues, una moción constructiva que ha de ir acompañada de la propuesta de un candidato a la alcaldía, introduciéndose así un requisito que refuerza la estabilidad del gobierno municipal y que supone que el efecto de la moción, en caso de aprobarse, va más allá de la exigencia de responsabilidad política al alcalde y de la destitución o cese del mismo, implicando también una nueva elección de alcalde.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moción de censura al alcalde se presenta así como un instrumento de naturaleza híbrida. Por un lado, es, primordialmente, un instrumento de control y de exigencia de responsabilidad política al alcalde por parte del Pleno y, por tanto, un mecanismo de relación entre los órganos del gobierno municipal. Por otro lado, cuando prospera, la moción de censura es, también, causa de cese del alcalde inicialmente designado —poniendo fin a la efectividad de la elección inicial de alcalde— y, también, un procedimiento de proclamación de uno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se trata de una competencia que corresponde al Pleno para el control y debate respecto a la gestión del alcalde y, por tanto, de un instrumento de relación entre los órganos del gobierno municipal y de exigencia de responsabilidad política al alcalde, la moción de censura aparece como una pieza clave de la forma de gobierno local, esto es, del régimen institucional local. La configuración de la moción, la determinación de las condiciones para su ejercicio, y su régimen de límites y garantías perfilan un determinado modelo institucional que persigue asegurar la estabilidad del gobierno municipal (optando por una moción constructiva y estableciendo los límites de su ejercicio), pero también garantizar la efectividad del mecanismo de control (estableciendo un régimen de garantías). Por ello, todos estos aspectos de la regulación de la moción de censura constituyen elementos nucleares de la forma de gobierno local que entran dentro del concepto de bases del régimen local y su establecimiento es competencia del Estado ex art. 149.1.18 CE puesto que el “régimen local” se incardina, como ha afirmado reiteradamente este Tribunal, en el “régimen jurídico de las Administraciones públicas” (por todas, SSTC 25/1983, de 7 de abril, FJ 4, y 214/1989, de 21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puede olvidarse que al ser la moción de censura al alcalde una moción constructiva, cuando prospera implica la apertura de un procedimiento extraordinario de elección del alcalde, que pone fin anticipado al mandato del anteriormente elegido y permite designar a uno nuevo.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los elementos centrales de la moción de censura constructiva al alcalde implica, por tanto, también, la regulación de otros tres aspectos. En primer lugar, supone la regulación de un procedimiento de elección de un cargo electivo de representación política, incardinándose este aspecto en la materia “elecciones locales” y, por tanto, en el “régimen electoral general”. En segundo lugar, implica también la regulación de los elementos nucleares del régimen de acceso, permanencia y cese del alcalde, desarrollándose de forma directa el art. 23.2 CE. Y, por último, paralelamente, se configura el ius in officium, el estatus representativo de los concejales, ya que, en la medida en que la iniciativa de la moción y, por tanto, de la puesta en marcha de un procedimiento extraordinario de elección de nuevo alcalde y de remoción del anterior, se atribuye a los concejales esta facultad de presentar una moción de censura con los límites y garantías previstos en la legislación, pasa a formar parte del núcleo de su función de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hemos visto más arriba (en el fundamento jurídico 2), la regulación de las elecciones locales en el marco del art. 140 CE, y por tanto, también —cabría añadir ahora— de los procedimientos extraordinarios de elección del alcalde, es materia reservada a la ley orgánica ex arts. 81.1, 140 y 23.1 [STC 38/1983, de 16 de mayo (FFJJ 2 y 3)]. Es más, también dijimos en nuestra STC 47/1990, de 20 de marzo, que la remisión a las leyes que el art. 23.2 CE contempla a efectos de la regulación del derecho fundamental de acceso —y, por tanto, también del de permanencia y cese en los mismos— en condiciones de igualdad a las funciones y cargos públicos, “ha de ponerse en conexión con las previsiones que la propia Constitución establece en cuanto a la normación sustantiva de unos y otros cargos y funciones públicas y, muy en especial, en lo que concierne al rango o tipo de norma que deba regular el acceso a cargos electivos de representación política, a través de procesos electorales generales, debe regularse mediante Ley Orgánica, no porque esta exigencia se deduzca expresamente del art. 23.2 de la Constitución, sino porque deriva manifiestamente del art. 81.1”.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nos encontramos con que la regulación de los aspectos nucleares de la moción de censura al alcalde entran dentro del ámbito de las bases del régimen local (art. 149.1.18 CE), si bien ciertos elementos de la misma, al optar el legislador estatal por una moción de censura constructiva, tienen, además, un carácter electoral y de desarrollo del art. 23 CE, operando respecto a los mismos, por el juego de los arts. 81.1, 140 y 23.2 CE, la reserva de ley orgánica. Por ello, cuando la Ley reguladora de las bases de régimen local contempla la moción de censura al alcalde se limita a consagrar la competencia del Pleno para la votación de la misma (art. 22.3), remitiendo el resto de su régimen —dada la necesidad de unidad en la regulación— a lo dispuesto en la legislación electoral general (art. 197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establecida en el art. 197 LOREG, al que remite el art. 22.3 LBRL, es, por tanto, al mismo tiempo, norma de configuración de los elementos esenciales de un instrumento clave de la forma de gobierno local (art. 149.1.18 CE), regulación de un procedimiento extraordinario de elección del alcalde (arts. 81.1, 23 y 140 CE) y norma de desarrollo directo del art. 23.2 CE (regulación de elementos centrales del régimen de acceso, permanencia y cese del alcalde), satisfaciendo la reserva de ley orgánica que rige para estas dos últimas cuestiones ex art. 81.1. Todo lo cual explica y justifica el alcance y la densidad de las bases en esta materia, así como que, en coherencia con ello, en el apartado cuarto de la disposición adicional primera LOREG, se disponga que el contenido del título III, relativo a las disposiciones especiales para las elecciones municipales y en el que está incluida la regulación de la moción de censura al alcalde, no puede ser modificado o sustituido por la legislación de las Comunidades Autónomas. Ello, claro está, sin perjuicio de un eventual desarrollo autonómico de otros aspectos del régimen institucional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Enmarcada así la moción de censura al alcalde en las bases del régimen local, en el desarrollo del art. 23 CE y en el régimen electoral general, es indudable que es al Estado al que corresponde, de acuerdo con los arts. 149.1.18 y 81.1 CE, en relación con los arts. 140 y 23 CE, establecer su configuración, límites y garantías. Preceptos a los que, sin duda, cabría añadir también el artículo 149.1.1 CE, que habilita al Estado para regular el contenido primario, las facultades elementales y los límites esenciales en aquello que sea necesario para asegurar la igualdad de los españoles en el ejercicio de los derechos constitucionales que derivan del art. 23 CE. No obstante, como ya dijimos en la STC 38/1983, de 16 de mayo (FJ 2), en relación con las elecciones locales— pudiendo ahora extenderse esta afirmación a los elementos electorales y de desarrollo directo del art. 23 que presenta la moción de censura al alcalde—, no es necesario acudir al art. 149.1.1 CE para considerar legítima la regulación estatal, pues la habilitación para establecer un régimen uniforme en esta materia deriva del art. 81.1 en relación con los arts. 140 y 23 CE. A lo que se suma, en la regulación de los elementos centrales de la moción de censura, la competencia estatal para el establecimiento de las bases del régimen local ex art. 149.1.18 CE, de tal forma que los títulos específicos que ostenta así el Estado hacen pasar a un segundo plano el alcance y la cobertura que pudiera ofrecer la cláusula general ex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Realizado el encuadramiento competencial y material de la regulación de la moción de censura al alcalde, puede ahora ya valorarse la constitucionalidad del precepto autonómico cuestionado —artículo 110.1 g) de la Ley 8/1987, de 15 de abril, municipal y de régimen local de Cataluña—, que, como hemos expuesto, dispone que, en ningún caso, podrá presentarse una moción de censura a un presidente de una Corporación local cuando hubiera sido publicada en el “Boletín Oficial del Estado” o en el “Diari Oficial de la Generalitat de Cataluña” una convocatoria de elecciones.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norma que establece un supuesto en el que se prohíbe la presentación de mociones de censura, introduciendo una limitación o restricción nueva respecto a las previstas en la legislación estatal. La Ley Orgánica del régimen electoral general establece los límites al ejercicio de la moción de censura por los concejales, incluyendo, como hemos visto más arriba, únicamente no poder firmar más de una moción de censura por mandato (art. 197.2 LOREG) y el necesario respeto de un plazo de seis meses para poder presentar una moción de censura por parte de concejales que hubieran votado a favor de la aprobación de un asunto al que se hubiere vinculado una cuestión de confianza (art. 198.bis 8 LOREG). Más allá de estos límites, la Ley Orgánica del régimen electoral general lo que persigue es asegurar la efectividad del mecanismo previendo la convocatoria automática del Pleno el décimo día hábil siguiente a la presentación del escrito de la proposición de moción diligenciado y registrado.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de presentación de la moción de censura cuando se ha publicado una convocatoria de elecciones en el “Boletín Oficial del Estado” o en el “Diari Oficial de la Generalitat de Cataluña” que prevé el artículo 110.1 g) de la Ley 8/1987, de 15 de abril, municipal y de régimen local de Cataluña, altera la configuración del mecanismo de la moción de censura, elimina posibilidades de remoción del anterior alcalde y de elección de uno nuevo y menoscaba el estatus representativo de los concejales, invadiendo ilegítimamente la competencia estatal ex art. 149.1.18 CE y vulnerando la reserva de ley orgánica que impone el art. 81.1 CE en relación con los arts. 23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no puede admitirse —como pretende el Abogado de la Generalidad— que el artículo 100.1 g) de la Ley 8/1987 encuentre cobertura en la competencia que ostenta la Comunidad Autónoma de Cataluña para la regulación de las elecciones autonómicas. La prohibición de la presentación de la moción de censura prevista en este precepto no se refiere únicamente a la publicación de una convocatoria de elecciones autonómicas, sino a la de cualquier tipo de convocatoria electoral. Y, en todo caso, lo que resulta determinante es que el artículo no tiene por objeto el régimen electoral catalán, sino la moción de censura al alcalde, esto es, una institución que no puede entenderse comprendida dentro de la materia “elecciones autonómicas”.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y declarar inconstitucional y nulo el artículo 110.1 g) de la Ley del Parlamento de Cataluña 8/1987, de 15 de abril, municipal y de régimen local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al que se adhiere el Magistrado don Javier Delgado Barrio en relación a la Sentencia dictada en la cuestión de inconstitucionalidad núm. 4569-2000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de la Ley Orgánica del Tribunal Constitucional, formulo el presente Voto concurrente por cuanto, pese a que comparto plenamente el fallo aprobado también con mi voto por este Tribunal, me siento en la obligación de exponer mi discrepancia con parte de la argumentación de la Sentencia a fin de ser coherente con la posición mantenida durante su deliberación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Sentencia su punto de partida en el fundamento jurídico 3, pues, como afirma “la adecuada resolución de la cuestión planteada exige, por tanto, analizar el encuadre competencial de la regulación de la moción de censura al Alcalde…”. Entiendo, por tanto, que el problema constitucional que se plantea en la cuestión a la que la Sentencia ha de responder se relaciona esencialmente con la distribución constitucional de competencias entre el Estado y las Comunidades Autónomas, lo que también implica que su resolución ha de llevarse a cabo del modo que es usual en estos casos.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admitiendo que la moción de censura local es una institución con múltiples facetas, debería, en primer lugar, encuadrarse la cuestión en el ámbito material que le sea propio dentro del sistema de distribución de competencias y, a partir de ahí, determinar los títulos competenciales estatales y autonómicos que resultan de aplicación, para, finalmente, precisar cuál es el que debe ser considerado prevalente o determinante a efectos de resolver la controversia.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operación, nada extraña, por otra parte, a la práctica de este Tribunal en la resolución de discrepancias competenciales, conduce, en mi opinión, a las siguientes conclusiones. En primer lugar, comparto con la Sentencia tanto sus afirmaciones del fundamento jurídico 3 acerca de la naturaleza híbrida de la moción de censura local como lo relativo al encuadramiento material de la cuestión: el sistema institucional del Gobierno local, ya que se trata de una cuestión que afecta al estatuto de los concejales y su ámbito de atribuciones como representantes electos de los ciudadanos, así como al del alcalde en cuanto que responsable electo, aún mediante elección de segundo grado, del gobierno y administración municipales y, finalmente, a la propia relación existente entre el alcalde y el Pleno de la Corporación. De hecho, la moción de censura es el instrumento de control más potente con el que cuentan los miembros del Pleno de la Corporación para fiscalizar la actuación de sus órganos de gobierno, fiscalización que pertenece al núcleo inherente a la función representativa que constitucionalmente corresponde a los miembros de una corporación local. Encuadrada así la cuestión, también estoy de acuerdo con la Sentencia en que los títulos competenciales estatales que deberían considerarse en su resolución son los de los arts. 149.1.1 y 149.1.18 CE, títulos que habrían de ponerse, en su caso, en relación con las previsiones del Estatuto de Autonomía de Cataluña de 1979 en relación con el régimen local (art. 9.8, que atribuía a la Generalitat competencia exclusiva en materia de régimen local, sin perjuicio de lo que dispone el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Desgraciadamente acaban aquí mis coincidencias con la argumentación que se contiene en la Sentencia pues, de modo contrario a ella, entiendo que el título competencial a considerar aquí es el art. 149.1.1 CE tanto por su relación con el régimen electoral general como por la evidente conexión que, en tanto que referente al status de concejal y a las causas legales de remoción del alcalde, esta cuestión tiene con el art. 23 CE. Así, considero que, salvando lo relativo al aspecto puramente organizativo que ya se contempla en la Ley reguladora de las bases del régimen local, esto es, la atribución de la competencia al Pleno de la Corporación para la discusión y, eventual, aprobación de una moción de censura al alcalde, no procede el encuadramiento competencial de la moción de censura local en el art. 149.1.18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porque el art. 149.1.18 CE es un título en el que juega el binomio bases-desarrollo, con lo que, de ser de aplicación dicho título competencial, debería necesariamente analizarse si la regulación cuestionada pudiera estar dentro del margen de disposición del legislador autonómico en materia de régimen local dado que, al menos en principio, el legislador básico no podría agotar todo el espacio normativo en esta materia. Sin embargo la ponencia admite tal agotamiento, sin explicación alguna, sin que pueda considerar, por razones a las que luego aludiré, que la invocación del art. 81.1 en relación con el 23 y el 140, todos ellos de la Constitución Española, constituya justificación suficiente para ello. Ninguno de los citados preceptos constitucionales es un precepto atributivo de competencias y, por tanto, no son susceptibles de ser utilizados de modo directo para resolver una controversia competencial como la que aquí se plantea.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la cuestión del diseño institucional del gobierno local, a lo que específicamente se refiere la cuestión controvertida (lo que la ponencia llama “forma de gobierno local, esto es, del régimen institucional local” en el fundamento jurídico 3) es un aspecto cuya inserción en la competencia estatal del art. 149.1.18 CE en materia de régimen local requeriría, cuando menos, de alguna reflexión y no de la acrítica incorporación que se hace en la Sentencia. En efecto, considero que tal como esta competencia viene siendo entendida por nuestra doctrina, la expresión régimen local se ha identificado fundamentalmente con el régimen jurídico de las Administraciones locales (así en la STC 31/2010, FJ 36, con cita de la STC 214/1989, FJ 1) de modo que “corresponde al legislador estatal fijar ‘unos principios o bases relativos a los aspectos institucionales (organizativos y funcionales) y a las competencias locales’ de los entes locales constitucionalmente necesarios” (STC 31/2010, FJ 37, con cita de la STC 214/1989, FFJJ 1 y 4). Aspectos organizativos e institucionales, entendidos como criterios básicos referidos a las administraciones locales, pues, en coherencia con el título competencial estatal que se refiere a las “bases del régimen jurídico de las Administraciones Públicas”, parecería que el régimen local es mas el régimen jurídico de las Administraciones locales y no el de los órganos políticos que las dirigen. De ahí que la inclusión en la materia régimen local de aspectos directamente relacionados con el gobierno local deba abordarse con sumo cuidado de manera que de aquella se excluyan las cuestiones estrictamente políticas, de relación entre el alcalde y los concejales, por cuanto, además de afectar a la elección del alcalde, se relacionan con derechos fundamentales como es el caso del art. 23.2 CE. Igualmente este Tribunal también ha declarado reiteradamente que la garantía de la autonomía local (art. 137 CE), con la que directamente se relaciona el esquema de gobierno local en general y la moción de censura en particular y de la competencia normativa estatal sobre “bases del régimen jurídico de las Administraciones públicas” (art. 149.1.18 C.E.) son cánones no coextensos (así, STC 240/2006, FJ 8, con cita de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conforme a su propia lógica, la ponencia ha de admitir implícitamente que el Estado ha regulado una institución como la moción de censura local al amparo de un único título competencial, el art. 149.1.18 CE, pero en dos normas distintas, la Ley reguladora de las bases del régimen local y la Ley Orgánica del régimen electoral general. Esta regulación de la institución en dos normas distintas abre un interrogante que la Sentencia no despeja, como es el de la justificación de la inclusión de una base del régimen local ex art. 1491.18 CE en una norma de rango orgánico como la Ley Orgánica del régimen electoral general y que, conforme a nuestra doctrina (STC 13/2009, de 19 de enero, FJ 9) ha sido dictada al amparo del art. 149.1.1 en relación los arts. 23 y 81.1 CE. Inclusión que siguiendo el propio razonamiento de la Sentencia, en mi opinión, no puede implicar sino que, o bien la regulación de la moción de censura local en la Ley Orgánica del régimen electoral general no tiene el carácter orgánico predicable del resto de la norma que regula el régimen electoral general, o bien, como se desprende con claridad de la Sentencia, que se está utilizando un precepto constitucional distinto del art. 149.1.18 CE como justificativo de la atribución de competencias al Estado. Precepto que, frente a reiterada doctrina iniciada ya en la STC 5/1981, de 13 de febrero, tampoco se oculta que no es otro que el art. 81.1 CE, pues, en primer lugar, se afirma, en el fundamento jurídico 3, que “en definitiva, nos encontramos con que la regulación de los aspectos nucleares de la moción de censura al alcalde entran dentro del ámbito de las bases del régimen local (art. 149.1.18 CE), si bien ciertos elementos de la misma, al optar el legislador estatal por una moción de censura constructiva, tienen, además, un carácter electoral y de desarrollo del art. 23 CE, operando respecto a los mismos, por el juego de los arts. 81.1, 140 y 23.2 CE, la reserva de Ley Orgánica.”, para más adelante, cuando se descarta —en ese mismo fundamento jurídico 3— la aplicación al caso del art. 149.1.1 CE, sentenciar que “la habilitación para establecer un régimen uniforme en esta materia deriva del art. 81.1 en relación con los arts. 140 y 23 CE. A lo que se suma, en la regulación de los elementos centrales de la moción de censura, la competencia estatal para el establecimiento de las bases del régimen local ex art. 149.1.18 CE, de tal forma que los títulos específicos que ostenta así el Estado hacen pasar a un segundo plano el alcance y la cobertura que pudiera ofrecer la cláusula general ex art. 149.1.1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ambas afirmaciones ponen claramente de manifiesto que la ratio última de la decisión desestimatoria de la Sentencia es la utilización del art. 81.1 CE como título atributivo de competencias al Estado. Así, parece considerarse que la competencia estatal para regular la moción de censura en el ámbito local y la consiguiente inconstitucionalidad por incompetencia de cualquier regulación autonómica en la materia descansa, de modo directo, en el juego conjunto del art. 81.1 CE en relación con los arts. 140 y 23 CE y, de modo indirecto o mediato, en el art. 149.1.18 CE. En mi criterio tal modo de razonar obvia que el art. 81.1 CE y las reglas de atribución competencial tienen una naturaleza distinta, pues la reserva establecida por el primero es, en rigor, una norma del sistema de fuentes y, pese a la incidencia que la reserva de Ley Orgánica tiene en el orden competencial, entiendo que las clausulas competenciales de la Constitución han de predeterminar su objeto y no a la inversa, pues, de lo contrario, se estaría afectando a la unidad sistemática del orden constitucional, tal como señalamos en la STC 173/1998, de 23 de julio, FJ 7. En la Sentencia de cuya forma de razonar discrepo esta utilización del art. 81.1 CE se basa en la STC 38/1983, reiteradamente citada, cuyos criterios, en especial en lo relativo a la relación de la reserva de ley orgánica del art. 81.1 CE con las reglas de delimitación de competencias entre Estado y Comunidades Autónomas, considero que, como he expuesto, han sido superados por la doctrina de este Tribunal [al respecto baste también con remitirse a la STC 135/2006, de 27 de abril, FJ 2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anteriores razones, y compartiendo la conclusión desestimatoria a la que llega la Ponencia, entiendo que esa conclusión hubiera debido asentarse en el entendimiento de que el título competencial estatal que ampara la regulación de la moción de censura en el ámbito local es el art. 149.1.1 CE, tanto en su vertiente relativa a la regulación del régimen electoral general, como en su evidente relación que, en tanto que relativa al status de concejal y a las causas legales de remoción del alcalde, esta cuestión tiene con el art. 23 CE. Conclusión que se ratifica si se considera que el legislador estatal de régimen local se ha abstenido de regular esta cuestión en la Ley reguladora de las bases del régimen local y la ha reenviado a la norma que regula el régimen electoral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frente a la argumentación de la Sentencia, estimo que la cuestión hubiera debido encuadrarse competencialmente en el art. 149.1.1 CE en relación con los arts. 23, 81.1 y 140 CE pues, de hecho, lo que el precepto cuestionado producía era, en el fondo, una limitación temporal de las facultades de los concejales para presentar una moción de censura. Por eso, aun reconociendo que la cuestión planteada tiene relación con el régimen local, entiendo que esa relación no puede prevalecer sobre los aspectos relacionados con el régimen electoral y con el art. 23 CE que la moción de censura local plantea, tanto desde la perspectiva de los concejales, al ejercer este instrumento de control, como de la del propio alcalde, que será sustituido en caso de que la moción prospere. Además la ponencia continúa trasladando las afirmaciones de la STC 38/1983, FJ 2, en relación con las elecciones locales a la regulación de la moción de censura, afirmando que lo hace (fundamento jurídico 3, último párrafo) en lo relativo a los elementos electorales y de desarrollo directo del art. 23 que presenta la moción de censura al alcalde, lo que, me parece que más que aproximar, aleja la cuestión del ámbito propio del art. 149.1.18 CE y la aproxima al del art. 149.1.1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como la propia Sentencia no niega, además de al régimen electoral local o, más precisamente, al sistema institucional de gobierno local —en cuanto que la finalidad de la moción de censura es esencialmente un mecanismo de exigencia de responsabilidad política que persigue el cambio del titular de la alcaldía— se está afectando al ámbito de atribuciones de los concejales en el ejercicio de sus funciones de representación de la voluntad de los vecinos y a la posición institucional del alcalde, en tanto que responsable último del gobierno y administración municipales. Igualmente en cuanto a su ya aludido aspecto de mecanismo de exigencia de responsabilidad política en el seno de la corporación local presenta también una relación con el art. 23 CE que la hace susceptible de recibir un tratamiento legislativo uniforme al amparo del tan citado art. 149.1.1.CE, que debería haber sido considerado el título competencial estatal a partir del cual hubiera debido abordarse el enjuiciamiento del precepto cuestionado, evitando, en todo caso, la, en mi opinión, inadecuada utilización en el presente caso tanto del título competencial estatal que deriva del art. 149.1.18 CE como, en especial, de la reserva de ley orgánica del art. 81.1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abril de dos mil doce.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