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6252-2011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6252-2011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 núm. 6252-2011, planteada por  la Sala de lo Contencioso-Administrativo del Tribunal Superior de Justicia de Extremadura.</w:t>
            </w:r>
          </w:p>
          <w:p w:rsidRPr="00D13423" w:rsidR="00AD51A7" w:rsidRDefault="00AD51A7">
            <w:pPr>
              <w:rPr/>
            </w:pPr>
            <w:r w:rsidRPr="&lt;w:rPr xmlns:w=&quot;http://schemas.openxmlformats.org/wordprocessingml/2006/main&quot;&gt;&lt;w:color w:val=&quot;800080&quot; /&gt;&lt;w:szCs w:val=&quot;24&quot; /&gt;&lt;/w:rPr&gt;">
              <w:rPr/>
              <w:t xml:space="preserve"> </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18 de noviembre de 2011, al que se  acompaña testimonio de las actuaciones (procedimiento ordinario núm. 130-2002) y el Auto de promoción de 7 de noviembre, la Sala de lo Contencioso-Administrativo del Tribunal Superior de Justicia de Extremadura plantea cuestión de inconstitucionalidad en relación con la disposición transitoria tercera de la Ley de Extremadura 3/1990, de 24 de mayo, de modificación de la Ley 2/1986, de 23 de mayo, de la función pública, por posible vulneración de los arts. 23.2 y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15 de marzo de 2001 un grupo de funcionarios de la Comunidad Autónoma de Extremadura interpuso recurso contencioso-administrativo contra la orden de 15 de enero de 2001, por la que se convocan pruebas selectivas para la integración en el régimen administrativo funcionarial de personal laboral al servicio de la Administración de la Comunidad Autónoma de Extremadura, recurso que, tras diversas vicisitudes procesales, se inadmitió por Auto de 2 de abril de 2003 de la Sala de lo Contencioso-Administrativo del Tribunal Superior de Justicia de Extremadura que estimó que los recurrentes carecían de legitimación procesal para interponer el recurso. Dicho Auto fue posteriormente anulado y dejado sin efecto por Sentencia de la Sección Séptima de la Sala de lo Contencioso-Administrativo del Tribunal Supremo de 20 de junio de 2008 que estimó el recurso de casación interpuesto por los actores.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Devueltas las actuaciones para la continuación del recurso, tras los trámites procesales oportunos, el día 15 de septiembre de 2011 el órgano judicial, en trámite de dictar Sentencia, dictó providencia por la que se daba traslado a las partes personadas y al  Ministerio Fiscal, por plazo de diez días, a fin de que formulasen alegaciones sobre la pertinencia de plantear la cuestión de inconstitucionalidad “acerca de la posible inconstitucionalidad de la D. Transitoria tercera del Texto Refundido de la Ley de la Función Pública de Extremadura, modificada por Ley 5/1995, al tratarse de la norma en la que se fundamenta y da cobertura a la Orden recurrida y que dicho precepto en cuya validez descansaría el fallo de la sentencia podría vulnerar los arts. 23.2 y 103.3 así como el art. 149.1.18 CE al desconocer legislación básica (como es la contenida en los arts. 19.1 y 25 de la Ley 30/1984, de 2 de agosto, de medidas para la reforma de la función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manifestó su parecer favorable al planteamiento de la cuestión de inconstitucionalidad, la representación procesal de los recurrentes estimó que no era necesario y el Letrado de la Junta de Extremadura se opuso  a su planteamiento.</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c) Finalmente, el órgano judicial dictó el Auto de 7 de noviembre de 2011 planteando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promoción importa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los antecedentes de hecho del caso y al resultado del trámite de audiencia para comenzar sus razonamientos jurídicos recordando lo dispuesto en el art. 35.2 de la Ley Orgánica del Tribunal Constitucional (LOTC) y rechazando los argumentos de los recurrentes y de la Junta de Extremadura contrarios al planteamiento de la cuestión de inconstitucionalidad. A continuación hace referencia al contenido de la orden impugnada considerando que la misma encuentra su base legal en la disposición transitoria tercera del texto refundido de la Ley de la función pública de Extremadura y destacando que la orden, en sus bases, prevé como requisito previo de los aspirantes tener la condición de personal laboral fijo, estableciendo un especial procedimiento de selección.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Auto formula el juicio de aplicabilidad y relevancia estimando que, para resolver la conformidad a Derecho de la orden impugnada es necesario examinar y partir de la norma jerárquica que le da cobertura, pues no se pueden deslindar ambas ya que considera que la citada orden es simple desarrollo de la ley. Estima, por tanto, que la orden será conforme al ordenamiento si lo es la disposición transitoria tercera y viceversa. Hace a continuación referencia a las SSTC 38/2004, de 11 de marzo, y 31/2006, de 1 de febrero, estimando que de las mismas se deduce que este tipo de pruebas, en atención tanto al carácter restringido de los aspirantes como del proceso selectivo en sí presuponen la inconstitucionalidad de la norma en que se basan al establecer unas pruebas que no pueden ser calificadas como libres vulnerándose la competencia básica estatal del art. 149.1.18 CE, en este caso el art. 19 de la Ley 30/1984, de 3 de agosto, de medidas para la reforma de la función pública, sin que sea de aplicación la disposición transitoria sexta de la misma Ley 30/1984 pues el límite temporal que la misma establecía se ha superado con creces. También debe entenderse vulnerado el art. 23.2 CE, es decir, el derecho de los ciudadanos a acceder a las funciones y cargos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Auto concluye que los preceptos constitucionales que entiende vulnerados son el art. 149.1.18 y 23.2 CE remitiéndose, en lo que a la fundamentación de su duda de constitucionalidad respecta a las ya citadas SSTC 38/2004 y 31/2006.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fecha 17 de enero de 2012, se acordó oír al Fiscal General del Estado para que, en el plazo de diez días, alegara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15 de febrero de 2012 el Fiscal General del Estado presentó su escrito de alegaciones sugiriendo la inadmisión a trámite de la cuestión de inconstitucionalidad por considerarla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 hecho de la cuestión planteada y apreciar cumplidas las exigencias del art. 35.2 LOTC para el planteamiento de una cuestión de inconstitucionalidad, el Fiscal General del Estado alude, en primer lugar, a la doctrina constitucional sobre el concepto de “notoriamente infundada” aplicado a las cuestiones de inconstitucionalidad. Tras ello recuerda la doctrina constitucional acerca del carácter básico de las normas estatales que regulan los procedimientos de acceso a la función pública, citando expresamente la STC 113/2010, de 24 de noviembre, así como la relativa al art. 23.2 CE, con cita de la STC 138/2000, de 29 de mayo. Se detiene seguidamente en el examen de diversas decisiones de este Tribunal en relación con las denominadas pruebas restringidas y su conformidad con la normativa básica estatal.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todo ello deduce el Fiscal General del Estado que lo que realmente ha de determinarse es si la disposición cuestionada incorpora un sistema de pruebas restringidas proscrito por la legislación básica estatal, acceso restringido que sería también contrario al art. 23.2 CE. A este respecto, considera el Ministerio público que, conforme a la doctrina constitucional al respecto (con cita de las SSTC 174/1998, de 23 de julio; 38/2004, de 11 de marzo, y 31/2006, de 11 de febrero) la respuesta es negativa si se atiende a la naturaleza de los dos primeros apartados de la cuestionada disposición transitoria tercera.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indica que, en su primer apartado, la norma cuestionada otorga una opción a los contratados laborales fijos al servicio de la Comunidad Autónoma de Extremadura que desempeñen puestos calificados como de naturaleza administrativa, puesto que pueden elegir entre permanecer en su situación personal a extinguir o integrarse en el régimen administrativo funcionarial pero sin determinar un régimen exclusivo o excluyente contrario al art. 23.2 y a los principios de igualdad, mérito y capacidad proclamados por la legislación básica estatal. En tal sentido apunta el Fiscal General que, prescindiendo de los concretos actos de aplicación de la disposición legal, la integración de este personal debe hacerse “mediante la superación de pruebas selectivas a través de cualquiera de los sistemas de acceso previstos en esta Ley y, en su caso, cursos de adaptación, con reconocimiento de antigüedad”, previsiones ambas que remiten a los arts. 19.1 y 21 del propio Decreto Legislativo 1/1990, preceptos que  respetan la legislación básica estatal.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respecto al apartado segundo de la cuestionada disposición transitoria tercera, el Fiscal General destaca que, al exigir que el personal que participe en las pruebas posea la titulación necesaria, no se excluye uno de los requisitos fundamentales para el acceso cuya carencia determinaría la inconstitucionalidad de la norma sin que tampoco la valoración de servicios previos, tal como aparece formulada en la disposición legal, pueda entenderse contraria  a la doctrina constitucional. En consecuencia estima el Ministerio público que la norma establece con carácter abierto un sistema de acceso a la función pública en el que atribuye la opción de participar a los contratados laborales pero sin que se trate de una convocatoria ad personam, pues exige la previa posesión de la titulación adecuada y la superación de pruebas selectivas que en modo alguno excluyen los requisitos de igualdad, mérito, capacidad y publicidad concordes en la Constitución Española, en la legislación básica y en la legislación autonómica, excluida la consideración de la orden de convocatoria. Concluye, por tanto, considerando que la norma tiene un contenido que no desborda el marco de la normativa básica ni el art. 23.2, debiendo determinarse si la orden objeto del proceso a quo, en tanto que acto aplicativo de la disposición impugnada, se ajusta a la legislación que le da cobertura en cuanto determina una concreción de la norma cuestionada, valoración que ha de efectuarse en el ámbito de la jurisdicción ordinaria dentro del procedimiento contencioso-administrativo origen de esta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señala el Fiscal General del Estado que lo dispuesto en el apartado 3 de la norma cuestionada, relativo a las retribuciones, se refiere a un momento posterior al acceso a la función pública y, en consecuencia, queda desvinculado de las normas vulneradas que se mencionan en el Auto de planteamiento lo que excluye una posible ponderación de su inconstitucionalidad.  </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Extremadura plantea cuestión de inconstitucionalidad formalmente en relación con la disposición transitoria tercera de la Ley de Extremadura 3/1990, de 24 de mayo, de modificación de la Ley 2/1986, de 23 de mayo, de la función pública si bien en realidad se trata del Decreto Legislativo 1/1990, de 26 de julio, por el que se aprueba el texto refundido de la Ley de la función pública de Extremadura, que refundió las dos leyes 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la mencionada disposición transitoria tercera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contratados laborales fijos al servicio de la Comunidad Autónoma de Extremadura que desempeñen puestos calificados como de naturaleza administrativa podrán optar por integrarse en el régimen administrativo funcionarial mediante la superación de pruebas selectivas a través de cualquiera de los sistemas de acceso previstos en esta Ley y, en su caso, cursos de adaptación, con reconocimiento de antigüedad, o permanecer en su situación personal de extinguir en los puestos que desempeñen a la entrada en vigor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personal laboral fijo que opte por integrarse en el régimen funcionarial podrá participar en las pruebas selectivas de acceso a los Cuerpos y Escalas a los que figuren adscritos los correspondientes puestos, siempre que posean la titulación necesaria y reúnan los restantes requisitos exigidos, debiendo valorarse a estos efectos como mérito los servicios efectivos prestados en su condición de laboral y las pruebas selectivas superadas para acceder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personal laboral fijo que habiendo accedido a la condición de funcionario por aplicación de esta disposición transitoria, le disminuyan sus ingresos por la aplicación del régimen retributivo funcionarial, se le aplicará un Complemento Personal Transitorio por la cuantía de tal disminución.”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de constitucionalidad planteada por el órgano judicial, que apoya sus tesis en la doctrina de las SSTC 38/2004, de 11 de marzo, y 31/2006, de 1 de febrero, se centra en la consideración de que la norma autonómica que cuestiona regula unas pruebas de acceso a la función pública que no podrían calificarse de libres o abiertas. Por ello, dichas pruebas serían contrarias tanto a las competencias estatales ex art. 149.1.18 CE, en cuya virtud la normativa básica estatal establece el principio de que las convocatorias tienen que ser por regla general abiertas o libres, así como al art. 23.2 CE, por cuanto no reunirían los requisitos exigidos por la doctrina constitucional antes citada —confirmando el carácter básico de la disposición transitoria sexta, apartado 4, de la Ley 30/1984— para que las Comunidades Autónomas puedan convocar pruebas de carácter restringido, requisitos uno de carácter personal, el que las pruebas se dirijan a los que tengan la condición de contratados administrativos; y otro de carácter temporal, el que dichos destinatarios hubieran sido contratados mediante convocatorias públicas con anterioridad al 15 de marzo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se opone a la admisión a trámite de la cuestión de inconstitucionalidad por estimarla notoriamente infundada (art. 37.1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 Eso es lo que suceder en este caso pues la cuestión de inconstitucionalidad planteada resulta notoriamente infundada, en el significado que a esta noción le viene dando nuestra reiterada doctrina, por las razones que a continuación se exponen.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el problema en la adecuación de la disposición impugnada con la normativa básica estatal en materia de acceso a la función pública así como en relación con el art. 23.2 CE, lo que debe determinarse es, como ha apuntado el Ministerio Fiscal, si la cuestionada disposición transitoria tercera del Decreto Legislativo 1/1990 incorpora un sistema de pruebas restringidas proscritas por la legislación estatal (art. 19.1 de la Ley 30/1984 y actualmente art. 55 de la Ley 7/2007, de 12 de abril, del estatuto básico del empleado público, vigente en el momento de plantearse la presente cuestión) y, en consecuencia, contrarias también al art. 23.2 CE. Por ello resulta pertinente comenzar recordando, siquiera sumariamente, la doctrina constitucional sobre ambas materias.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el art. 19 de la Ley 30/1984 hacía referencia a la necesaria garantía de los principios constitucionales de igualdad, mérito, capacidad y publicidad en los sistemas de selección del personal al servicio de las Administraciones públicas, garantía que aparece ahora consagrada en el art. 55 de la Ley del estatuto básico del empleado público y respecto a la cual hemos afirmado reiteradamente su carácter básico (STC 113/2010, de 24 de noviembre, FJ 3, y doctrina allí citada). Carácter básico también predicable de la disposición transitoria sexta de la Ley 30/1984 como señala, por todas, la STC 174/1998, de 23 de julio,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denominadas pruebas restringidas o específicas para el acceso a la función pública, la doctrina constitucional se sintetiza en la STC 130/2009, de 1 de junio, FJ 3, con cita de otras, según la cual “el art. 23.2, en relación con el 103.3 CE contiene un derecho a la no restricción injustificada de las condiciones de acceso, conforme al cual queda prohibida la integración automática de determinados grupos en la función pública y, en principio y salvo excepciones, las llamadas ‘pruebas restringidas’ para el acceso a la función pública” si bien, en ocasiones la existencia de dichas pruebas podía ser entendida de forma compatible con el art. 23.2 CE siempre que tales pruebas fueran “un medio excepcional para resolver una situación también excepcional, expresamente prevista en una norma con rango de ley y con el objeto de alcanzar una finalidad constitucionalmente legítima, entre las que se integra también la propia eficacia de la Administración”, pues, en todo caso, debe destacarse el carácter excepcional de los sistemas que no sean de libre acceso respecto a quienes no tengan relación funcionarial alguna, de modo que la convocatoria de pruebas restringidas o específicas, requiere una justificación en cuanto son una excepción a lo que es normal sistema de acceso a la condición de funcionario de carrera.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luz de la doctrina que se ha expuesto procede ahora examinar la disposición cuestionada en la que, como se verá, no cabe apreciar los vicios de inconstitucionalidad planteados por el órgano judicial ya que el propio tenor literal de la disposición transitoria cuestionada permite apreciar que el reproche relativo a la configuración del acceso a la función pública extremeña mediante un turno restringido —en el que el órgano judicial centra la duda de constitucionalidad que plantea— no le es imputable directamente  a la norma legal que cuestiona.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como también ha señalado el Fiscal General del Estado, la disposición transitoria tercera del Decreto Legislativo 1/1990 no hace en ningún momento referencia a turno restringido alguno sino que, en su apartado uno, dispone que los contratados laborales fijos al servicio de la Comunidad Autónoma de Extremadura que desempeñen puestos calificados como de naturaleza administrativa puedan optar por permanecer en su situación a extinguir o bien integrarse en el régimen administrativo funcionarial. Integración que no es automática sino que requiere la previa “superación de pruebas selectivas a través de cualquiera de los sistemas de acceso previstos en esta Ley y, en su caso, cursos de adaptación, con reconocimiento de antigüedad”, esto es, mediante la superación de las correspondientes pruebas selectivas, previo cumplimiento de los requisitos para ser admitidos en las mismas, realizadas a través de los sistemas de concurso, oposición o concurso-oposición libre, sistemas de acceso a la función pública de Extremadura, a través de los que se adquiere la condición de funcionario de la Comunidad Autónoma y en los que es necesario garantizar, en todo caso, los principios constitucionales de igualdad, mérito y capacidad, así como el de publicidad  [arts. 19 y 21 en relación con el 34 a) del Decreto Legislativo 1/1990]. Integración en el régimen funcionarial que, en principio y conforme al apartado 2 de la propia disposición transitoria tercera, se produce mediante “la participación en las pruebas selectivas de acceso a los Cuerpos y Escalas a los que figuren adscritos los correspondientes puestos, siempre que posean la titulación necesaria y reúnan los restantes requisitos exigidos, debiendo valorarse a estos efectos como mérito los servicios efectivos prestados en su condición de laboral y las pruebas selectivas superadas para acceder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permite considerar que el precepto cuestionado prevé la existencia de unas pruebas de acceso cuya excepcionalidad consistiría en la previsión de que se valorasen los servicios efectivos prestados como personal laboral y las pruebas selectivas superadas para acceder a la misma pero que no excluiría de raíz la concurrencia de otras personas que no hubieran prestado aquel tipo de servicios. Valoración de los servicios prestados cuya incidencia en el proceso selectivo no se concreta en la disposición impugnada pero que, respetando las exigencias del principio de proporcionalidad de suerte que se eviten las diferencias de trato irracionales o arbitrarias, es perfectamente válida desde el punto de vista constitucional, tal como recuerda la STC 107/2003, de 2 de junio, FJ 5 b) pues “la consideración de los servicios prestados no es ajena al concepto de mérito y capacidad, pues el tiempo efectivo de servicios puede reflejar la aptitud o capacidad para desarrollar una función o empleo público y, suponer además, en ese desempeño, unos méritos que pueden ser reconocidos y valorados”.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dicha regulación legal, que en ningún momento alude a procedimientos restringidos, cerrados o específicos en favor de quienes tuvieran la condición de personal laboral fijo, la Orden de 15 de enero de 2001, por la que se convocan pruebas selectivas para la integración en el régimen administrativo funcionarial de personal laboral al servicio de la Administración de la Comunidad Autónoma de Extremadura, concreta la regulación legal que se ha examinado estableciendo, entre los requisitos de los aspirantes en las pruebas que convoca, el de “tener la condición de personal laboral fijo al servicio de la Administración de la Comunidad Autónoma de Extremadura” [base segunda, apartado 1 a)] así como “ser titular de un puesto de trabajo de los que figuran en anexo I calificado como de naturaleza administrativa en la correspondiente relación de puestos de trabajo” [base segunda, apartado 1 b) en relación con la base octava y anexo 1]. Procedimiento de acceso que, además, frente a lo previsto en el apartado dos de la disposición transitoria (participación en las pruebas selectivas de acceso a los cuerpos y escalas a los que figuren adscritos los correspondientes puestos) va a dar lugar al ingreso directo en el cuerpo o escala de funcionarios correspondiente [base segunda, apartado 1 c); base sexta, apartados b.b.2 y c) y base séptima].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de todo ello que, frente a lo que afirma el Auto de planteamiento de la cuestión, la orden no es “simple desarrollo de la ley” sino que, mediante la regulación que se acaba de exponer, concreta un aspecto no expresamente previsto en la regulación legal, en cuanto que restringe la posibilidad de tomar parte en las pruebas selectivas a quienes tuvieran previamente  la condición de personal laboral fijo, aspecto que es, precisamente sobre el que pivota toda la argumentación del Auto de planteamiento. En definitiva el reproche en el que el órgano judicial funda la duda de constitucionalidad que plantea, relativo a la configuración de un sistema de selección en el que se haría imposible el acceso de otras personas distintas de las previamente vinculadas a la Administración de la Comunidad Autónoma de Extremadura en su condición de personal laboral fijo, no le es directamente imputable a la disposición transitoria cuestionada sino, que, en su caso y previa la valoración correspondiente en el ámbito de la jurisdicción ordinaria, lo será, como apunta el Ministerio Fiscal, a la orden objeto del proceso a quo en cuanto que la misma, al aplicarla, concreta los extremos en los que el órgano judicial centra la duda de inconstitucionalidad que plantea.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el precepto cuestionado no rebasa los límites constitucionales a los que alude el Auto de planteamiento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 núm. 6252-2011, planteada por  la Sala de lo Contencioso-Administrativo del Tribunal Superior de Justicia de Extremadura.</w:t>
      </w:r>
    </w:p>
    <w:p w:rsidRPr="" w:rsidR="00AD51A7" w:rsidRDefault="00AD51A7">
      <w:pPr>
        <w:rPr/>
      </w:pPr>
      <w:r w:rsidRPr="&lt;w:rPr xmlns:w=&quot;http://schemas.openxmlformats.org/wordprocessingml/2006/main&quot;&gt;&lt;w:szCs w:val=&quot;24&quot; /&gt;&lt;/w:rPr&gt;">
        <w:rPr/>
        <w:t xml:space="preserve"> </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Madrid, a diecisiete de abril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