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1871-2003, promovido por el Gobierno de la Generalitat de Cataluña contra el artículo 12.1 de la Ley 53/2002, de 30 de diciembre, de medidas fiscales, administrativas y del orden social. Han comparecido y formulado alegaciones el Abogado del Estado y el Senado.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31 de marzo de 2003, el Abogado de la Generalitat de Cataluña, en representación y defensa de su Gobierno, promovió recurso de inconstitucionalidad contra el artículo 12.1 de la Ley 53/2002, de 30 de diciembre, de medidas fiscales, administrativas y del orden social (Ley 53/2002, en adelante), en cuanto a la redacción que da al párrafo segundo del art. 36 del Decreto 3059/1966, de 1 de diciembre, por el que se aprueba el texto refundido de tasas fiscales (en adelante, Decreto 3059/1966), precepto ubicado en el capítulo VI, que lleva por título “tasas sobre rifas, tómbolas, apuestas y combinaciones aleatorias” (“tasas sobre rifas”,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suplica que el artículo impugnado sea declarado inconstitucional y nulo, por vulnerar el orden constitucional de competencias en materia de juegos y apuestas, además de incidir en el sistema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comienza su alegato precisando la necesidad de diferenciar el presente recurso del registrado en este Tribunal con el número 1870-2003, interpuesto por la recurrente contra la misma Ley 53/2002 aquí impugnada, si bien por razones diferentes, basadas en su naturaleza de “ley de acompañamiento” y que por lo tanto no guarda conexión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destaca en el escrito la conexión entre este recurso y el número 1847-2002, también promovido por el Gobierno de la Generalitat de Cataluña, contra el art. 24 y la disposición adicional vigésima de la Ley 24/2001, de 27 de diciembre, de medidas fiscales, administrativas y del orden social, solicitando la acumulación entre ambos. Afirma el Letrado de la Generalitat que el presente recurso es en realidad una “continuación” del citado recurso 1847-2002, ya que en ambos se cuestiona tanto la distribución de competencias en materia de juego, como la modificación del tributo cedido. A continuación, se reiteran los motivos que sustentaron el anterior recurso, para concluir que, si bien el art. 12.1 de la Ley 53/2002, cuya inconstitucionalidad se sostiene ahora, ha modificado los preceptos impugnados en el anterior recurso, persisten sin embargo las tachas de inconstitucionalidad que se imputaban a los mismos, por lo que procede trasladar ahora los motivos de impugnación a esta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en el escrito, mediante su transcripción literal, los motivos de inconstitucionalidad contenidos en el recurso 1847-2002, se añade que los razonamientos contenidos en la STC 204/2002, de 31 de octubre (FJ 6), relativa a las tasas por la expedición de guías de circulación para máquinas recreativas y de azar de los tipos A, B y C en todo el territorio nacional, aprobada con posterioridad a la interposición del citado recurso, confirmarían la inconstitucionalidad que se predica de los citados preceptos, y también del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motivos de inconstitucionalidad ya invocados en el primer recurso, en el presente se afirma en concreto la inconstitucionalidad del art. 12.1 de la Ley 53/2002,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citado art. 12.1 modifica el art. 36 del Decreto 3059/1966, precepto que regula el hecho imponible de las tasas sobre rifas, que consiste en la autorización, celebración u organización de rifas, tómbolas, apuestas y combinaciones aleatorias. Tras su reforma por el art. 24 de la Ley 24/2001, se hacía referencia a que el ámbito territorial de participación fuera nacional o “en todo caso, superior al de una Comunidad Autónoma, cualquiera que sea el medio manual, técnico, telemático o interactivo a través del que se realicen”. El art. 12.1 de la Ley 53/2002 ha añadido un último inciso, con el siguiente tenor: “por el contrario, será exigible por cada concreta Comunidad Autónoma cuando el ámbito territorial de participación no exceda del suyo propio”. A juicio del Letrado de la Generalitat, esta modificación subsana parte del problema anterior, expuesto en detalle en los antecedentes del recurso 1847-2002, pues ahora “la percepción de la tasa por las Comunidades Autónomas vuelve a resultar posible”. Sin embargo, el problema no ha desaparecido, pues el rendimiento de la tasa se verá notablemente mermado “en relación con las posibilidades que estatutariamente les corresponde”. Dicha merma recaudatoria sería consecuencia de que el punto de conexión para que el tributo sea recaudado por la Comunidad Autónoma se limite a que la participación en las rifas y apuestas no exceda del ámbito territorial autonómico, lo que unido a la utilización de los medios informáticos y telemáticos como medios de participación facilita que el juego exceda del ámbito autonómico. Esto implica que “en la práctica, resulte un tributo a favor del Estado en la inmensa mayoría de los casos, o al menos en los de mayor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reiteran en la demanda los argumentos que se habían empleado en el anterior recurso, y que estaban dirigidos a sostener que la norma estatal suponía, en la práctica, la eliminación del tributo. A partir de los mismos argumentos, se sostiene ahora, no la eliminación, sino la sustancial reducción de la recaudación de la citada tasa que se prevé a consecuencia del art. 12.1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 finalmente el Letrado de la Generalitat que el precepto impugnado, en tanto que modifica sustancialmente la cesión del tributo, se ha llevado a cabo sin seguir el trámite procedimental exigido por la disposición adicional sexta, apartado 2, del Estatuto de Autonomía de Cataluña (EAC), aprobado por la Ley Orgánica 4/1979, de 18 de diciembre, perjudicando así la autonomía financiera autonómica, lo que además es contrario a la jurisprudencia contenida en la STC 181/1988, de 13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solicita en la demanda, en primer lugar, la acumulación de este recurso al número 1847-2002, y en segundo, que se tenga por planteada la recusación planteada del Excmo. Sr. don Manuel Jiménez de Parga y Cabrera, por concurrir, según se afirma en el escrito, la causa prevista en el apartado séptimo del art. 219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abril de 2003 el Pleno del Tribunal acordó admitir a trámite el recurso de inconstitucionalidad promovido por el Gobierno de la Generalitat de Cataluña, dando traslado de la demanda y documentos presentados, conforme al art. 34 de la Ley Orgánica del Tribunal Constitucional, al Congreso de los Diputados y al Senado, por conducto de sus Presidentes, así como al Gobierno, a través del Ministro de Justicia, al objeto de que en el plazo de quince días pudieran personarse en el proceso y formular alegaciones. En cuanto a la solicitud de acumulación con el recurso de inconstitucionalidad núm. 1847-2002, se acordó oír a los recurrentes y a las demás partes personadas, para que en el mismo plazo de quince días alegasen lo que estimasen oportuno al respecto. Asimismo, en cuanto al escrito de recusación del Excmo. Sr. Presidente don Manuel Jiménez de Parga y Cabrera, se acordó la formación de pieza separada.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13 de mayo de 2003, el Letrado de las Cortes Generales, en la representación que legalmente ostenta, manifiesta que nada tiene que objetar a la solicitud de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16 de mayo de 2003 se registró escrito de la Presidenta del Congreso de los Diputados comunicando al Tribunal el acuerdo de la Mesa de la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mayo de 2003 se registró el escrito mediante el cual el Abogado del Estado formulaba sus alegaciones, proponiendo la desestimación del mismo por las razones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su escrito afirmando que, como sugería el escrito del Abogado de la Generalitat, las llamadas “tasas sobre rifas, con bolas, apuestas y combinaciones aleatorias” reguladas en los artículos 36 a 41 del Decreto 3059/1966, no son propiamente tasas sino impuestos, de manera que la doctrina asentada en la STC 296/1994, de 10 de noviembre, respecto de la tasa, que en realidad es un impuesto, sobre máquinas tragaperras, puede extenderse sin mayor inconveniente a este tributo, en el que la cantidad jugada o el valor de los premios obtenidos son los parámetros para fijar la base del gravamen, de manera que lo que se grava son manifestaciones de capacidad contributiva, sin referencia alguna al coste de la actividad o servicio prestado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razona a continuación que no es pertinente invocar la competencia exclusiva del art. 9.32 EAC, toda vez que de lo que se trata es de determinar si las Cortes Generales han usado de manera constitucionalmente correcta su potestad legislativa sobre un tributo cedido. De acuerdo con el régimen jurídico de los tributos cedidos, contenido en la Ley Orgánica 8/1980, de 22 de septiembre, de financiación de las Comunidades Autónomas (LOFCA, en adelante), en la Ley 21/2001, de 27 de diciembre, por la que se regulan las medidas fiscales y administrativas del nuevo sistema de financiación de las Comunidades Autónomas de régimen común y ciudades con Estatuto de Autonomía, y en la Ley 17/2002, de 1 de julio, de cesión de tributos a Cataluña, el Estado mantiene la titularidad de la competencia normativa, pudiendo las Comunidades Autónomas asumir competencias normativas únicamente sobre exenciones, base imponible, tipos y cuotas fijas, bonificaciones y devengo, pudiendo además regular algunos aspectos de la gestión, liquidación, recaudación 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continua el escrito, la competencia exclusiva de la Generalitat versa sobre “casinos, juegos y apuestas”, pero no sobre la tributación de estas actividades por vía de impuesto. La competencia sustantiva sobre juegos y apuestas puede alcanzar proyección tributaria, pero limitándose exclusivamente a las genuinas tasas, y ello en virtud de la doctrina constitucional de que la tasa sigue al servicio (STC 204/2002, FFJJ 3 y 5). Sin embargo, tratándose de un impuesto, que grava la actividad privada de explotar rifas, tómbolas, juegos y apuestas, el razonamiento no puede ser el mismo, ya que resulta patente que hay muchas actividades de competencia autonómica gravadas por impuestos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 que está en cuestión no es la competencia catalana exclusiva del art. 9.32 EAC, sobre casinos, juegos y apuestas, sino si el artículo 12.1 de la Ley 53/2002 viola las otras normas del bloque de la constitucionalidad supra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se afirma en el escrito que el examen de constitucionalidad se debe ceñir a determinar si el párrafo segundo del artículo 36 del Decreto 3059/1966, es compatible con el artículo 26.3 de la Ley 21/2001, que regula el alcance de la cesión del tributo y de los puntos de conexión. Se concluye en sentido afirmativo, dado que la autorización, celebración u organización de rifas, tómbolas, apuestas o combinaciones aleatorias con ámbito de participación nacional, o superior a una Comunidad Autónoma, no son hechos imponibles cedidos, sino hechos imponibles no cedidos cuya recaudación líquida corresponde a la Hacienda nacional. De esta manera, el nuevo art. 36 del citado Decreto, “es el reverso o envés cuyo haz viene representado por el art. 26 de la Ley 21/2001”. En consecuencia, el art. 12.1 de la Ley 53/2002 está amparado por la competencia estatal sobre Hacienda general (art. 149.1.14 CE), y es además respetuoso con lo dispuesto en la LOFCA y en las Leyes 21/2001 y 17/2002 citadas, que conforman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lo anterior, se propone la desestimación de la demanda, en cuanto a la posible incidencia sobre la competencia material autonómica sobre el juego, por entender el presente asunto versa únicamente sobre el alcance exacto de la cesión de los tributos sobre el juego. En relación con la supuesta alteración unilateral de los términos de la cesión, y la pretendida infracción de la disposición adicional sexta EAC, afirma el Abogado del Estado que la ley 17/2002, de cesión de tributos a Cataluña, fue dictada de acuerdo con dicha disposición adicional, y puesto que ha quedado demostrado que el artículo 12.1 de la Ley 53/2002 no contraviene ni la Ley 21/2001 ni la 17/2002, carece de toda base la pretendida violación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suplicando la acumulación del presente recurso al 1847-2002, por concurrir las circunstancias del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28 de mayo de 2003, el Letrado de las Cortes Generales, en representación del Senado, propugnó la desestimación del recurso,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frente a lo sostenido por la recurrente, la Ley 24/2001 y la ahora pertinente Ley 53/2002, no amplían las competencias estatales en materia de juego en contravención del orden constitucional, sino justamente todo lo contrario, pues lo que hacen los preceptos impugnados es limitar la potestad tributaria del Estado a los supuestos en que ésta puede ser ejercida, y sin perjuicio de que la Comunidad Autónoma pueda crear un tributo propio. Manifiesta además que no se ha producido ninguna limitación de la potestad tributaria de la Comunidad Autónoma, ya que el legislador estatal tan sólo trataría de adaptar unos preceptos pre-constitucionales, incluidos en el Decreto de 1966, a la jurisprudencia del Tribunal Constitucional, en concreto ajustando la potestad tributaria del Estado a aquello sobre lo que realmente puede incidir, esto es, en los supuestos que exceden del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el Letrado que el título competencial relativo a la Hacienda general del Estado (art. 149.1.14 CE) también abarca el juego, de manera que el silencio de la Constitución en esta materia no desapodera al Estado de esta competencia, como habrían venido a corroborar las SSTC 163/1994, 164/1994 y 216/1994, máxime cuando la misma se refiere a un ámbito territorial estatal o superior 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en su escrito la tacha relativa a la referencia a los medios telemáticos, por entender implícita en toda competencia una “cláusula de progreso técnico” que permita ampliar el objeto de la intervención a las circunstancias que las mejoras tecnológicas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267/2003, de 15 de julio, el Pleno del Tribunal acordó no admitir a trámite, por falta de fundamentación, la solicitud de recusación formulada en el escrito del Letrado de la Generalitat de 31 de marzo de 2003, al que se refiere el antecedente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octubre de 2012, se señaló el día 4 de dicho mes y año para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Gobierno de la Generalitat de Cataluña impugna el artículo 12.1 de la Ley 53/2002, de 30 de diciembre, de medidas fiscales, administrativas y del orden social (en adelante, Ley 53/2002). Tal precepto modifica el art. 36 del Decreto 3059/1966, que establece el hecho imponible de la tasa sobre rifas, tómbolas, apuestas y combinaciones aleatorias (en adelante, “tasa sobre rifas”), añadiendo el inciso “por el contrario, será exigible por cada concreta Comunidad Autónoma cuando el ámbito territorial de participación no exceda del suyo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cuestiones aquí suscitadas han sido ya resueltas en nuestra STC 162/2012, de 20 de septiembre, que abordaba el recurso de inconstitucionalidad promovido por el Consejo de Gobierno de la Junta de Andalucía contra el mismo art. 12 de la citada Ley 53/2002, entre otros preceptos también impugnados en dicho recurso. Además, este recurso coincide parcialmente, por un lado, con el resuelto en nuestra STC 35/2012, de 15 de marzo, que abordaba el recurso de inconstitucionalidad 1847-2002, promovido por el Gobierno de la Generalitat de Cataluña, contra el art. 24 y la disposición adicional vigésima de la Ley 24/2001, de 27 de diciembre, de medidas fiscales, administrativas y del orden social; y por otro lado, con el resuelto en la STC 83/2012, de 18 de abril, que daba respuesta al recurso de inconstitucionalidad núm. 1902-2002, promovido por el Consejo de Gobierno de la Junta de Andalucía contra el art. 24 y la disposición adicional vigésima de la misma Ley 24/2001.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suplica que el artículo impugnado sea declarado inconstitucional y nulo, por vulnerar el orden constitucional de competencias en materia de juegos y apuestas, además de incidir en el sistema de financiación autonómica. Los motivos de inconstitucionalidad que fundamentan el recurso, planteado por los recurrentes como continuación del resuelto por STC 35/2012, de 15 de marzo, pueden agruparse en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lugar sostiene el Letrado de la Generalitat que el rendimiento de la tasa se verá notablemente mermado, “en relación con las posibilidades que estatutariamente les corresponden”, merma recaudatoria que sería consecuencia de que el punto de conexión se limite a que la participación en las rifas y apuestas no exceda del ámbito territorial autonómico, lo que unido a la utilización de los medios informáticos y telemáticos como medios de participación facilitaría que la actividad de juego exceda del ámbito autonómico, de manera que, en la práctica, resultará un tributo a favor del Estado en muchos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aduce el Letrado de la Generalitat que el precepto impugnado supone una modificación sustancial del ámbito de la cesión del tributo que se ha llevado a cabo sin seguir el trámite procedimental exigido por el apartado segundo de la disposición adicional sexta del Estatuto de Autonomía de Cataluña, perjudicando así la autonomía financiera autonómica, lo que además es contrario a la jurisprudencia contenida en la STC 181/1988, de 13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que entiende referido únicamente al alcance y condiciones de la cesión de los tributos sobre el juego, y de la tasa sobre rifas en particular, por entender que la regulación estatal es perfectamente compatible con el bloque de la constitucionalidad en materia de cesión de tributos. El Letrado del Senado solicita también la desestimación del recurso con similares argumentos a los expresados en el recurso 1847-2002.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este recurso, procede hacer una precisión sobre el objeto del mismo, que como se expone en el escrito de demanda, y como convienen tanto el Abogado del Estado como el Letrado del Senado, se plantea como una continuación o segunda parte del recurso 1847-2002, que ha sido decidido en la citada STC 35/2012, de 15 de marzo. Durante la pendencia de este recurso, se ha producido una modificación del precepto impugnado de la que procede dar cuenta con la finalidad de insertar la presente controversia en el contexto normativo al que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35/2012 resolvía, entre otros aspectos, la impugnación de la redacción otorgada por el art. 24 de la Ley 24/2001, de 27 de diciembre, de medidas fiscales, administrativas y del orden social (Ley 24/2001, en adelante), al art. 36 del Decreto 3059/1966. En el momento de interposición de aquel recurso de inconstitucionalidad, y del presente, este precepto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exigirán estas tasas por la autorización, celebración u organización de rifas, tómbolas, apuestas y combinaciones aleatorias cuyo ámbito territorial de participación sea nacional o, en todo caso, superior al de una Comunidad Autónoma, cualquiera que sea el medio manual, técnico, telemático o interactivo a través del que se realicen.”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 ha sido modificado en dos ocasiones; la primera, mediante el art. 12.1 de la Ley 53/2002, de 30 de diciembre, de medidas fiscales, administrativas y del orden social, objeto de este recurso. La segunda, hoy vigente, mediante el número 2 de la disposición final quinta de la Ley 13/2011, de 27 de mayo, de regulación del juego (en adelante, Ley 13/2011). Estas modificaciones, cuyo alcance se expuso en la STC 35/2012, de 15 de marzo [FJ 2 a)], no implican la pérdida de objeto del presente recurso, pues además de su evidente contenido competencial, que ya constatamos en la misma sentencia [FJ 2 b)], recientemente hemos advertido que dicha modificación normativa no ha hecho desaparecer la controversia trabada [STC 162/2012, de 20 de septiembre, FJ 2 a), con cita de, entre otras, las SSTC 18/2011, de 3 de marzo, FJ 3; y 111/2012, de 24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objeto de este recurso es la modificación acometida por el art. 12.1 de la Ley 53/2002, tras la que el supra transcrito art. 36 adquiere este inciso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será exigible por cada concreta Comunidad Autónoma cuando el ámbito territorial de participación no exceda del suyo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precisado el objeto de este recurso, para resolver la presente controversia debemos remitirnos a la doctrina contenida en la citada STC 35/2012, de 15 de marzo, pues si bien los motivos de impugnación no son exactamente idénticos, es cierto, como constata la demanda y los escritos del Abogado del Estado y del Letrado del Senado, que el presente recurso es una continuación del anterior. Además, es también preciso que nos remitamos a la doctrina recogida en nuestra STC 162/2012, de 20 de septiembre, en la que como hemos precisado se resolvía la impugnación del mismo art. 12.1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35/2012, de 15 de marzo, tras afirmar la naturaleza de impuesto de la mal llamada “tasa” sobre rifas, establecimos que “teniendo en cuenta que, con independencia de su nomen iuris las tasas sobre rifas tienen naturaleza impositiva, el criterio que ha de servir para dilucidar el reparto de poder tributario debe ser el aplicable, con carácter general, al establecimiento y regulación de impuestos. Pues bien, aunque no carece de lógica que la potestad tributaria tenga alguna vinculación con la competencia sustantiva o material, debe recordarse que el Estado, en su competencia para establecer impuestos, goza de un amplio margen de configuración que le permite en principio establecerlos sobre cualquier fuente de capacidad económica (arts. 133.1 y 149.1.14 CE), sin perjuicio de que cuando dicho ejercicio de poder tributario implique el gravamen de hechos imponibles de las Comunidades Autónomas, que además supongan a éstas una disminución de ingresos, el Estado habrá de instrumentar “las medidas de compensación o coordinación adecuadas en favor de las mismas” (art. 6.2 LOFCA). En consecuencia, el hecho de que la materia juego sea de competencia exclusiva de las Comunidades Autónomas en sus respectivos territorios debe ser deslindado del ámbito competencial en materia tributaria, pues en el caso de los impuestos la competencia material no impide la potestad del Estado para establecer impuestos que tomen como base la capacidad económica puesta de manifiesto por esta actividad económica, aunque de acuerdo con la doctrina supra citada (SSTC 37/1981, FJ 4; 149/1991, FJ 5; 204/2002, FJ 3) sí pudiera, en determinadas circunstancias, limitar el establecimiento de tasas, por estar éstas vinculadas estrechamente al ejercicio de competencias materiales”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constatamos en el fundamento jurídico 7 de la misma STC 35/2012 que “las tasas sobre rifas son impuestos cedidos, y en consecuencia, la competencia para establecerlo y regularlo corresponde al Estado, por mor de los arts. 133.1 y 149.1.14 CE (por todas, STC 192/2000, de 13 de julio, FJ. 9)”, de manera que “si la cesión del tributo no implica, en modo alguno, ‘la transmisión de la titularidad sobre el mismo o sobre el ejercicio de las competencias inherentes al mismo’ (SSTC 192/2000, de 13 de julio, FJ 8; 16/2003, de 30 de enero, FJ 11; y 72/2003, de 10 de abril, FJ 5), pues los tributos cedidos son de titularidad estatal (art. 10 LOFCA, art. 45 de la Ley 22/2009), es evidente que forma parte de la libertad de configuración del legislador estatal, con respecto de estos impuestos, la regulación del hecho imponible que se lleva a cabo en el art. 36 aquí impugnado, lo que es coherente con la propia regulación de las tasas sobre rifas, como parte de los ‘tributos sobre el juego’, y su configuración en el bloque de la constitucionalidad como impuesto cedido, que la recurrente no ha cuestionado en ningún momento”, y rechazamos, en el fundamento jurídico 8, que la modificación del art. 36 citado supusiera el menoscabo de la recaudación de este tributo, toda vez que “debe rechazarse la premisa que inspira la primera parte de este motivo, y convenir con el Abogado del Estado cuando afirma que no era la intención del legislador estatal el desapoderar a las Comunidades Autónomas de este tributo, pues carece de toda lógica que una norma (Ley 24/2001) tratara de eliminar en la práctica para las Comunidades Autónomas un tributo cuyo marco general de cesión se aprueba el mismo día (Ley 21/2001), máxime cuando esta última norma estaba dirigida a ampliar el alcance y condiciones de los tributos cedidos, ampliando sustancialmente las facultades normativas de las Comunidades Autónomas sobre éstos con respecto a la Ley anterior (14/1996)”.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Rechazamos así que hubiera tenido lugar ninguna modificación unilateral de la cesión de este tributo (FJ 9), toda vez que “la modificación de la tasa sobre rifas no supuso, como se ha comprobado, alteración alguna en el alcance y condiciones de la cesión de este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la STC 162/2012, de 20 de septiembre, en cuyo fundamento jurídico 4 descartamos que hubiera tenido lugar alteración alguna de las condiciones de la cesión de los tributos sobre el juego, tras la modificación acometida por el art. 12.1 de la Ley 53/2002. Concluimos así que “en el presente caso resulta que, por un lado, el hecho imponible del tributo no ha sido modificado en lo que afecta a las condiciones de su cesión a la Comunidad Autónoma, pues no otra conclusión es la que resulta de su confrontación con el art. 26 de la Ley 21/2001, el cual, tras establecer la cesión a la Comunidad Autónoma del ‘rendimiento de los tributos sobre el juego producido en su territorio’, establece que en la ‘en la tasa estatal sobre rifas, tómbolas, apuestas y combinaciones aleatorias, se entiende producido el rendimiento en el territorio de cada Comunidad Autónoma cuando la Administración de dicha comunidad autorice la celebración o hubiera sido la competente para autorizarla en los supuestos en que se organicen o celebren sin solicitud de dicha autorización’. Por su parte, el art. 42, determina que en los tributos sobre el juego las Comunidades Autónomas podrán asumir competencias normativas sobre exenciones, base imponible, tipos de gravamen y cuotas fijas, bonificaciones y devengo, pudiendo además las Comunidades Autónomas “regular los aspectos de gestión, liquidación, recaudación e inspección”. Asimismo, dicho régimen de cesión de tributos había seguido el procedimiento establecido pues como indica la exposición de motivos de la Ley 19/2002 ‘la Comisión Mixta de Transferencias Administración del Estado-Comunidad Autónoma de Andalucía, en sesión plenaria celebrada el día 18 de febrero de 2002, ha aprobado el Acuerdo de modificación de los tributos cedidos, así como el Acuerdo de fijación del alcance y condiciones de dicha cesión’, tributos cedidos a la Junta de Andalucía a tenor de lo dispuesto en su art. 1, letra e) y art. 2, con el alcance y condiciones establecidos en la Ley 21/2001, a que remite el citado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argumento de que la referencia a los medios tecnológicos había de propiciar una merma recaudatoria, constatamos en la STC 35/2012, de 15 de marzo, que “[a]l respecto, debe comenzarse por señalar que, por las mismas razones expuestas con anterioridad, el legislador ni elimina, ni minimiza la recaudación de este tributo para las Comunidades Autónomas. Puede además convenirse con la representación del Senado cuando afirma que se trata de cláusulas de progreso técnico, necesarias para la adecuada efectividad de los tributos y en particular para evitar que quede sin gravar el cada vez más extendido fenómeno del juego on-line. Es evidente que el juego es una actividad que puede realizarse de diversas maneras, y precisamente una de las más relevantes en los últimos años, gracias al avance de las nuevas tecnologías, es la que tiene lugar a través de Internet. No puede desconocerse el reto que el uso de los medios telemáticos plantea no ya sólo a los tributos sobre el juego, sino en general a los sistemas tributarios, tradicionalmente basados en la posibilidad de determinar la localización de los contribuyentes, mediante el empleo de puntos de conexión, como la residencia o el lugar de negocio, que son fácilmente comprobables. La actual regulación del juego estatal, contenida en la Ley 13/2011 aborda precisamente este problema en su art. 2.2, apartado b), declarando la exclusión del ámbito de aplicación de la norma a ‘las actividades de juego realizadas a través de medios electrónicos, informáticos, telemáticos o interactivos cuyo ámbito no sea estatal’. En fin, los preceptos impugnados aquí, como también la nueva ley estatal, intentan establecer un equilibrio entre tributación del juego presencial y juego on-line, cuyo acierto técnico no procede enjuiciar aquí, más que para determinar si supone una invasión del ámbito competencial autonómico, y en concreto un ‘desapoderamiento’ del tributo, algo que no ha sido constatado. En todo caso, de los términos en que argumenta la recurrente tampoco es posible extraer la consecuencia que se denuncia, pues el escrito se limita a afirmar que la utilización de los medios informáticos y telemáticos propiciarían que el tributo fuera en la práctica recaudado principalmente por el Estado. Sin embargo, no hay en la demanda datos suficientes para concluir que el resultado habría de ser el denunciado, por lo que aceptar esta tacha conduciría a llevar a cabo un pronunciamiento preventivo, algo que hemos rechazado de forma reiterada (por todas, STC 204/2011, de 15 de diciembre, FJ 8).”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procede desestimar los motivos de inconstitucionalidad de este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el presente recurso de inconstitucionalidad.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