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6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6864-2005, interpuesto por don Ignacio Astarloa Huarte-Mendicoa, comisionado al efecto por otros setenta y un Diputados del Grupo Popular del Congreso, contra la Ley 13/2005, de 1 de julio, por la que se modifica el Código civil en materia de derecho a contraer matrimonio. Ha comparecido y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septiembre de 2005, don Ignacio Astarloa Huarte-Mendicoa, actuando en condición de comisionado de otros setenta y un Diputados del Grupo Popular del Congreso, interpuso recurso de inconstitucionalidad contra la Ley 13/2005, de 1 de julio, por la que se modifica el Código civil (CC) en materia de derecho a contraer matrimonio, publicada en el “Boletín Oficial del Estado” de 2 de julio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fundamentos jurídico-procesales de la demanda y solicitar de este Tribunal que, conforme a lo dispuesto en el art. 88.1 de la Ley Orgánica del Tribunal Constitucional (LOTC), se recaben de las Cortes Generales y del Gobierno el expediente de elaboración de la ley recurrida y cuantos informes se hayan elaborado en relación con la misma por los órganos constitucionales o de relevancia constitucional a los efectos de poder completar, en su caso, las alegaciones en el trámite procesal oportuno, el escrito de interposición desarrolla los fundamentos de Derecho del recurso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un primer apartado titulado “Planteamiento general del recurso” se pone de relieve que la ley impugnada consta de un artículo único con varios apartados que modifican diversos preceptos del Código civil en materia de derecho a contraer matrimonio. La modificación principal, de la que traen causa todas las demás, es la contenida en el apartado uno, que añade un segundo párrafo al art. 44 CC, que dispone que “el matrimonio tendrá los mismos requisitos y efectos cuando ambos contrayentes sean del mismo o de diferente sexo”. Los demás apartados del artículo único, así como las disposiciones adicionales de la Ley, adaptan desde un punto de vista terminológico diversos preceptos del Código civil y de la Ley de 8 de junio de 1957, sobre el Registro Civil a esta nueva posibilidad, sustituyendo expresiones como “marido y mujer” por la de “los cónyuges” o “los consortes”, o “el padre y la madre” por “los padres” o “los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recurrentes, mediante esta simple reforma de unas cuantas palabras del Código civil se vendría a modificar la concepción secular, constitucional y legal del matrimonio como unión de un hombre y una mujer. A pesar de parecer una reforma legal mínima, se trata de una de las modificaciones legislativas de mayor trascendencia y repercusiones para la sociedad española, puesto que, en el fondo, se viene a crear una institución nueva, cuyos perfiles son distintos a aquellos por los que hasta ahora ha sido conocido el matrimonio. En este sentido, se señala que la reforma no sólo afecta al conjunto de normas que se refieren a la institución matrimonial, sino también a todo el sistema normativo relativo a la familia, que se apoya en conceptos jurídicos seculares como el de padre, madre, esposo y esposa, y que también se ve afectado por la posibilidad de que los matrimonios en que los cónyuges pertenecen al mismo sexo adopten a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esta forma de proceder del legislador suscita reproches de todo orden y que en la elaboración de la ley se han despreciado los informes del Consejo General del Poder Judicial, del Consejo de Estado y de la Real Academia Española, los recurrentes ciñen sus objeciones a las jurídico-constitucionales y, concretamente, a la vulneración de los arts. 32, 10.2, 14 (en relación con los arts. 1.1 y 9.2), 39.1, 2 y 4, 53.1 (en relación con el art. 32), 9.3 y 167, todos ellos de la Constitución Española, así como a lo que se considera que constituyen tres razones añadidas que dan a la inconstitucionalidad de la Ley un relieve muy particular. Estas razones, que se exponen previamente a las concretas tachas de inconstitucionalidad,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carácter básico de la institución del matrimonio. Se recuerda que existen pocas instituciones en la historia de la humanidad con la tradición, solidez e importancia social del matrimonio, institución que responde a la lógica de las necesidades naturales y sociales de nuestra especie, así como a su perpetuación. De ahí la necesidad de reconocer, proteger y fomentar de forma precisa, específica y sostenida en el tiempo la unión entre el hombre y la mujer. Y de ahí que la ley impugnada desnaturalice el matrimonio, haciendo de una institución con unos contornos tan definidos y universales una institución polisémica, borrosa y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imposibilidad de que el legislador modifique la Constitución cambiando el nombre acuñado de las cosas empleado por el constituyente. Se aduce, desde este punto de vista, que mediante el sencillo fraude de modificar el sentido de las palabras utilizadas por el constituyente y el contenido de las instituciones reconocidas por el mismo lo que se está haciendo es vulnerar la integridad y la fuerza normativa del texto constitucional. Los recurrentes admiten la necesidad de adaptar las instituciones a cada tiempo y circunstancia, pero tratándose de una institución garantizada constitucionalmente consideran que esta decisión corresponde al poder de reforma constitucional y no al legislador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posibilidad de conseguir la finalidad perseguida a través de fórmulas que no supongan una ruptura de la Constitución. Los recurrentes consideran que la reforma aprobada pretende institucionalizar y proteger jurídicamente la convivencia estable de parejas del mismo sexo en iguales o similares términos que se hace en el caso de las parejas heterosexuales. Dicha finalidad es compartida por el grupo parlamentario al que pertenecen los recurrentes, pero en su opinión el error constitucional reside en que para hacer efectivo este propósito no resulta necesario desnaturalizar la institución constitucional del matrimonio o ponderar y escoger entre diversos intereses de relevancia constitucional teóricamente en conflicto. No se recurre la Ley porque amplíe los derechos de los homosexuales, ni porque pretenda introducir en el ordenamiento español un cauce institucional para encauzar su relación de pareja con plenos efectos jurídicos. Se recurre, entre otras cosas, porque amplía tales derechos de un modo innecesario y cuando podría hacerse sin desvirtuar una institución tan fácil y universalmente reconocible como el matrimonio, y sin respetar el derecho querido por millones de ciudadanos y protegido por la Constitución a adherirse personalmente a una institución como el matrimonio entre un hombre y una mujer. La Constitución no se respeta, continúan los recurrentes, privando de derechos a quienes legítimamente los tienen para reconocer con ello los nuevos derechos legítimos de otros; se respeta y avanza desde un punto de vista democrático dando derechos a quienes no los tenían, pero sin perturbar ni disminuir los que la Constitución garantiza. Respetar la institución del matrimonio tal y como la ha querido el constituyente no es incompatible, concluyen los recurrentes, con la plena equiparación de derechos civiles de las personas homosexuales. Existen diversas opciones para ello, pero la peor es la escogida por el autor de la reforma, quien para construir destruye una institución constitucionalmente garantizada como 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y fundamental motivo de inconstitucionalidad aducido por los recurrentes es la infracción del art. 32 CE, relativo al derecho a contraer matrimonio y a su garantía institucional. En su opinión, de este precepto se desprenden dos notas fundamentales: que el derecho a contraer matrimonio está constitucionalmente reconocido al “hombre y la mujer”, siendo la igualdad y la heterosexualidad las dos notas principales del mismo; y que la Constitución dota al matrimonio de una garantía institucional, asegurando su existencia y preservándolo en los términos que lo hacen reconocible. Se consideran inexactas, en cambio, las tesis de los defensores de la Ley en el sentido que el art. 32 CE no exige que el hombre y la mujer deban casarse “entre sí”, así como que la incorporación de las parejas homosexuales a la institución matrimonial no la menoscaba, puesto que añade derechos sin afectar a los de nadie. Los recurrentes argumentan extensamente su posición respecto del art. 32 CE a partir de su interpretación literal, su interpretación en relación con los antecedentes históricos, constitucionales y legislativos, y a partir de la propia doctrina del Tribunal Constitucional. A ello añaden una serie de consideraciones en relación con el art. 32.2 CE, el papel de los derechos fundamentales en nuestro sistema constitucional, las garantías institucionales y el Derecho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criterio del sentido propio de las palabras empleadas en el art. 32.1 CE sirve a los recurrentes para sostener, en primer lugar, que la utilización del término “matrimonio” —y no de otros como “relación de convivencia” o “relaciones estables de familia”— resulta en sí misma significativa, puesto que su propio significado etimológico es revelador de su verdadera naturaleza. Aunque no existe plena coincidencia sobre la etimología latina del vocablo matrimonio, la idea predominante en las diversas derivaciones del mismo es la idea de “madre”, que presupone la de engendramiento y la unión sexual entre un hombre y una mujer. De acuerdo con ello, el matrimonio equivale a un vínculo jurídico entre varón y mujer, no siendo casual que el diccionario de la Real Academia Española lo defina como la “unión de hombre y mujer concertada mediante determinados ritos o formalidades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de interpretación literal del art. 32.1 CE se señala, en segundo lugar, que la referencia expresa al “hombre y la mujer” permite deducir de modo evidente una reserva constitucional del matrimonio a favor de parejas heterosexuales, puesto que el art. 32 CE es el único precepto constitucional que utiliza dicha referencia para determinar quiénes son los titulares del derecho a contraer matrimonio. Que el único precepto constitucional que hace referencia a la diversidad sexual de las personas sea precisamente el art. 32.1 CE resulta para los recurrentes significativo y determinante, puesto que implica que el hombre y la mujer —no las parejas del mismo sexo— tienen constitucionalmente garantizado el derecho a contraer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recordar que este mismo criterio es compartido por el Consejo de Estado, la doctrina científica, la jurisprudencia, la Dirección General de los Registros y el Notariado, y los tratados internacionales suscritos por España, los recurrentes también esgrimen que debe llegarse a idéntica conclusión si se tienen en cuenta los preceptos constitucionales que, al margen del art. 32 CE, hacen referencia al matrimonio ya sea de modo expreso (art. 39 CE) o implícito (art. 58 CE). De lo contrario, no se entendería que el art. 39.2 CE se refiera a la protección de “las madres”, que el art. 39.3 CE aluda a “los hijos habidos dentro o fuera del matrimonio”, ni que el art. 58 CE se refiera a “la Reina consorte” o “el consorte de la Reina”.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mismo orden de consideraciones se señala que la referencia expresa al hombre y la mujer que hace el art. 32 CE debe interpretarse a la luz de la mención a la “plena igualdad jurídica” contenida en su inciso final, mención que se justifica por la desigualdad existente en el ordenamiento civil preconstitucional, pero que presupone el carácter heterosexual del matrimonio, puesto que de otro modo no cabría predicar dicha igualdad entre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misma conclusión llegan los recurrentes interpretando el art. 32.1 CE a la luz de sus antecedentes históricos, constitucionales y legislativos. En su opinión, el constituyente de 1978 no creó ex novo la institución matrimonial, sino que partió y se remitió a la concepción del matrimonio imperante en el mundo occidental y la tradición jurídica española. A partir del análisis del proceso de elaboración del art. 32 CE los recurrentes concluyen que desde la primera versión del anteproyecto hasta la versión definitiva siempre se contempló la referencia expresa al “hombre y la mujer” en el precepto relativo al derecho a contraer matrimonio (art. 27.1 del anteproyecto, 30.1 del proyecto y 32.1 del texto definitivo de la Constitución), sin que en ningún momento se contemplara otra posibilidad ni se acogiera otra formulación. Es más, se recuerda el rechazo de formulaciones alternativas en las que se hacía referencia genérica a “los cónyuges” (Voto particular del Grupo Parlamentario Comunista) o a “toda persona” (Voto particular del Grupo Parlamentario Socialista), así como enmiendas en sentido similar (números 64 y 479 en el Congreso de los Diputados, y números 25 y 465 en el Senado), lo cual permite deducir que la Constitución sólo contempla el matrimonio heterosexual. De ahí que, en su opinión, ni siquiera fuese necesario añadir el inciso “entre sí” para exigir algo que estaba implícito en la referencia expresa a ambos sexos: la voluntad del constituyente de recoger la institución matrimonial como siempre había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cabe inferir, según los recurrentes, desde la perspectiva de los antecedentes histórico-legislativos. La historia del Derecho civil evidencia que la institución del matrimonio ha suscitado amplios debates sobre aspectos de su configuración jurídica, no habiéndose planteado nunca, en cambio, que pudiese dar cabida a las uniones de personas del mismo sexo. Ni la legislación histórica, ni las sucesivas regulaciones del matrimonio en leyes especiales o en el Código civil se han apartado en ningún momento del carácter heterosexual del matrimonio. Pero es que, además, como se argumentaba en la resolución de la Dirección General de los Registros y el Notariado de 21 de enero de 1988, un matrimonio homosexual sería sin duda nulo por aplicación del art. 73.1 CC. En parecidos términos, la Sentencia del Tribunal Supremo de 19 de abril de 1991 consideraba inexistente, por contrario a la Constitución, el eventual matrimonio contraído por un transexual con una persona del mismo sexo cromosómico. Aunque en la Sentencia de 6 de septiembre de 2002 el mismo Tribunal adoptó una solución más innovadora, al posibilitar la rectificación registral como manifestación del derecho al libre desarrollo de la personalidad, también negó la posibilidad que un transexual pueda contraer matrimonio según el nuevo sexo adquirido. Sentado lo anterior, prosiguen los recurrentes, las dos únicas cuestiones desde la aprobación de la Constitución que han afectado de alguna manera al régimen jurídico del matrimonio en lo que atañe a su configuración institucional ha sido el reconocimiento de las uniones de hecho por parte de algunas Comunidades Autónomas, y el acceso de los transexuales al matrimonio a través de la rectificación registral del sexo. Por lo tanto, concluyen, la ley impugnada constituye un paso sin precedentes en la tradición jurídica española, sólo secundada en el Derecho comparado europeo por Holanda y Bélgica, y en el Derecho comparado extraeuropeo por algunos territorios de Canadá (Ontario y la Columbia Británica) y algunos Estados de Estados Unidos de América (Hawai, Alaska, Vermont y Massachussets).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interpretación del art. 32.1 CE defendida por los recurrentes también resulta avalada, en su opinión, por la propia doctrina del Tribunal Constitucional. Por un lado, de sus pronunciamientos sobre la convivencia more uxorio cabe deducir que el matrimonio y la convivencia extramatrimonial no son realidades equivalentes, pudiendo otorgarse un trato más favorable al primero (SSTC 184/1990 y 47/1993). En esta misma línea, el Tribunal Constitucional también ha destacado que no es dable reconocer un derecho a formar una unión de hecho que sea acreedora del mismo trato dispensado por el legislador a quienes en ejercicio del derecho reconocido en el art. 32 CE contraigan matrimonio (SSTC 184/1990, 29/1991, 30/1991, 31/1991, 35/1991, 38/1991, 77/1991, 29/1992 y 66/1994).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en materia de pensiones de viudedad el Tribunal ha afirmado de modo reiterado que ni el art. 14 CE ni el art. 10.1 CE pueden servir de fundamento a un derecho a percibir dicha pensión en el seno de las parejas de hecho (STC 184/1990), aunque ha tenido en cuenta el elemento de la voluntariedad de la convivencia more uxorio. En cambio, en el caso de la subrogación arrendaticia no se ha considerado constitucional establecer una diferencia entre el cónyuge supérstite y el miembro que lo fuera de una unión de hecho, pero no por considerar infringido el art. 14 CE, sino los arts. 39.1 y 47 CE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recuerdan los recurrentes, en el ATC 222/1994, de 11 de julio, el Tribunal ha señalado que “al igual que la convivencia fáctica entre una pareja heterosexual, la unión entre personas del mismo sexo biológico no es una institución jurídicamente regulada, ni existe un derecho constitucional a su establecimiento; todo lo contrario al matrimonio entre un hombre y una mujer, que es un derecho constitucional que genera ope legis una pluralidad de derechos y deberes (STC 184/1990)”. Se añade que este argumento viene avalado por la jurisprudencia del Tribunal Europeo de Derechos Humanos, de acuerdo con la cual la exclusión del matrimonio entre personas del mismo sexo no implica vulneración del art. 12 del Convenio de Roma. Concluye el mencionado Auto que “se debe admitir la plena constitucionalidad del principio heterosexual como calificador del vínculo matrimonial, tal como prevé nuestro Código Civil, de tal manera que los poderes públicos pueden otorgar un trato de privilegio a la unión familiar constituida por un hombre y una mujer frente a una unión homosexual”.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la luz de la doctrina del Tribunal Constitucional, la unión de hecho (heterosexual u homosexual) no es equiparable a la unión constitutiva del matrimonio. Si bien alguno de sus pronunciamientos considera que dicha diferenciación es fruto de una libre elección, tal conclusión puede extenderse a las uniones de hecho homosexuales, con el matiz ciertamente obligado de que el carácter fáctico de esa unión resulta necesario, en la medida en que hasta la reforma impugnada tales uniones no podían convertirse en matrimonio. De ello no puede inferirse, sin embargo, tacha alguna de inconstitucionalidad, en la medida en que no es la legalidad ordinaria, sino la propia Constitución la que opta por reconocer y consagrar la configuración heterosexual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señalan los recurrentes, el Tribunal ha dejado claro en el ATC 446/1984, de 11 de julio, que no conculca los principios constitucionales de igualdad y no discriminación una legislación de la que se deriven efectos jurídicos diferentes para las relaciones heterosexuales y las homosexuales. Si no es dable reconocer un derecho a formar una unión fáctica homosexual que sea acreedora del mismo tratamiento jurídico que el dispensado por el legislador a quienes contraigan matrimonio en virtud de lo dispuesto en el art. 32 CE, no parece constitucionalmente admisible, concluyen los recurrentes, que dicho planteamiento pueda subvertirse mediante la aprobación de una ley ordinaria que permita dar cabida en la institución del matrimonio a las uniones de personas del mismo sexo, sobre todo cuando dicho precepto constitucional garantiza esta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vista de los diversos criterios de interpretación que se acaban de emplear, los recurrentes concluyen que el art. 32 CE reconoce un derecho constitucional al matrimonio entre hombre y mujer, pero no a las parejas del mismo sexo. Aunque ello no obsta para que el legislador pueda arbitrar una regulación de las formas de convivencia more uxorio entre estas últimas, sí que impide que pueda extenderse el derecho a contraer matrimonio a las parejas homosexuales. El art. 32.2 CE remite a la ley la regulación, entre otras cosas, de las formas de matrimonio y los derechos y deberes de los cónyuges, y aunque ello no impide que el mismo realice una regulación general del matrimonio en ejercicio de sus potestades constitucionales, el art. 32 CE constituye un límite infranqueable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interpretación de este precepto realizada hasta ahora, los recurrentes recuerdan que la doctrina del Tribunal Constitucional ha reconocido tradicionalmente el doble carácter de los derechos fundamentales y que, más allá de su dimensión subjetiva, los mismos tienen una dimensión objetiva que obliga al legislador a proteger los valores subyacentes a los mismos y que pone de relieve que los derechos fundamentales tienen una eficacia conformadora de la sociedad al ser fundamento del orden político y la paz social (art. 10.1 CE). Desde esta perspectiva, no resulta admisible, en su opinión, apelar a que la ley extiende un derecho fundamental a quien no lo tiene reconocido, máxime teniendo en cuenta que la sociedad entera se ve afectada por la eliminación de un elemento básico del matrimonio —la heterosexualidad— tanto en su dimensión de derecho fundamental como de institución jurídica. Para ilustrar la argumentación, los recurrentes señalan que lo que lleva a cabo la ley recurrida es equivalente a una hipotética supresión de la facultad de disponer en el derecho a la propiedad (art. 33 CE), o de la voluntad del causante en el derecho a la herencia reconocido en el mismo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reiteran a continuación que los objetivos perseguidos por el legislador no pueden servir de argumento legítimo para desnaturalizar la institución del matrimonio. Se invoca la doctrina de este Tribunal sobre el concepto de garantía institucional y, concretamente, la STC 32/1981 para señalar que lo que se protege constitucionalmente no es un contenido concreto de la institución, sino su preservación en términos reconocibles para la imagen que de la misma tiene la conciencia social en cada tiempo y lugar, de modo que no cabe limitarla privándole en la práctica de sus posibilidades de existencia real para convertirla en un simple nombre. La definición de garantía institucional sirve a los recurrentes para señalar que el art. 32 CE contiene una inequívoca garantía institucional del matrimonio, tal y como reconoció la STC 184/1990, que no sólo afecta a su propia existencia como institución o como derecho a contraerlo, sino también a su preservación en los términos que la hacen reconocible conforme a la propia Constitución, en relación con el contexto y los antecedentes históricos y legislativos, lo cual incluye, según su parecer, el principio heterosexual. La garantía institucional también sirve para reaccionar frente a las normas que, sin suprimirla formalmente, la vacían de contenido o la desnaturalizan, ya sea creando figuras paralelas que lleguen a resultados similares, ya sea alterando sustancialmente los perfiles básicos que les son propios. En otras palabras, recuerdan los recurrentes, la existencia de una garantía institucional del matrimonio determina la inconstitucionalidad de las eventuales normas que, sin hacerlo desaparecer, desvirtúan, tergiversan o desnaturalizan su contenido predeterminado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impugnada se considera innecesaria para los objetivos perseguidos y, en todo caso, desproporcionada, si se atiende a una debida ponderación de los bienes, derechos y valores en juego. Los objetivos señalados en la exposición de motivos de la Ley (reconocimiento legal de los diversos modelos de convivencia, promoción de la igualdad efectiva de los ciudadanos en el libre desarrollo de su personalidad, remoción de toda discriminación basada en la orientación sexual, y acceso de las parejas del mismo sexo a un status equiparable a los matrimonios) no pueden legitimar una alteración de la institución matrimonial como la que se pretende. Para confirmar el carácter innecesario y desproporcionado de la medida recurrida se acude al Derecho comparado, donde el matrimonio se concibe generalmente como una unión de personas de distinto sexo. Únicamente en pocos supuestos (en Holanda, a través de la Ley de 7 de diciembre de 2001; y en Bélgica, mediante la Ley de 30 de enero de 2003) se ha abierto el matrimonio a las parejas del mismo sexo, aunque con algunas diferencias en materia de filiación y adopción. En ambos casos, sin embargo, la institución del matrimonio no está constitucionalmente tan protegida como en España. En el caso holandés la Constitución no incluye el derecho a contraer matrimonio entre los derechos recogidos en su título I; y en el caso de la Constitución belga únicamente se garantiza que el matrimonio civil deberá preceder a la bendición nupcial, salvo las excepciones que en su caso prevea la ley. En cambio, en los países que, como Alemania, se otorga una especial protección al matrimonio o al derecho a contraerlo no se permite una ampliación del mismo a las parejas homosexuales. Los recurrentes citan en este último caso la Sentencia del Tribunal Constitucional Federal alemán de 17 de julio de 2002, relativa al registro de las parejas de hecho. En ella se señaló que la ley recurrida era constitucional porque la protección que dispensa la Ley Fundamental de Bonn al matrimonio no impide al legislador atribuir a las parejas del mismo sexo derechos y deberes parecidos. Y ello porque una institución que se dirige a personas que no pueden contraer matrimonio no constituye amenaza para esta institución. El repaso del Derecho comparado se cierra con la alusión a la regulación existente en algunas provincias de Canadá y estados de los Estados Unidos de América. En el primer caso, se señala que en provincias como Ontario y la Columbia Británica se ha abierto por vía jurisprudencial el matrimonio a las parejas homosexuales, aunque también cabe recordar que la Carta canadiense de derechos y libertades no incluye el derecho a contraer matrimonio. En el caso de los Estados Unidos de América se recuerda que la apertura del matrimonio o uniones civiles a parejas del mismo sexo encontró acogida por vía jurisprudencial en Estados como Hawai, Alaska, Vermont o Massachussets, aunque la cuestión ha derivado en diferentes soluciones. Todas estas experiencias permiten apreciar, concluyen los recurrentes, que también en el Derecho comparado el matrimonio se contempla como una unión de personas de distinto sexo, siendo muy pocos los casos en que dicha institución ha dado cabida a las parejas homosexuales. Y cuando esto último se ha producido, el marco constitucional difiere notablemente del español, puesto que las Constituciones no le dispensan la misma protección. Por todo ello, frente a la opción escogida por el legislador español, existen otras vías no matrimoniales que permiten razonablemente alcanzar los objetivos perseguidos por el mismo. En opinión de los recurrentes, estas vías, que han sido las preferidas en los ordenamientos jurídicos más próximos al español, son más adecuadas y proporcionadas que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anterior, resumen los recurrentes, puede afirmarse que la Constitución Española y, en concreto, sus arts. 32, 14 y 10 no reconocen ni amparan un derecho al matrimonio entre personas del mismo sexo, lo cual no impide que el legislador pueda regular otros medios de convivencia en pareja entre personas del mismo sexo. Por todo ello, se concluye que el primer apartado del artículo único de la ley impugnada es contrario al art. 32 CE y, como consecuencia de ello, que también lo son las previsiones contenidas en los demás apartados de dicho artículo, así como las disposiciones adicionales primera y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de inconstitucionalidad aducido por los recurrentes es la infracción del art. 10.2 CE, relativo a la interpretación de los derechos fundamentales a la luz de los tratados internacionales ratificados por España en materia de derechos. Se pone de manifiesto que tanto la Declaración universal de los derechos humanos (art. 16), como el Pacto internacional de derechos civiles y políticos (art. 23.2) y el Convenio de Roma para la protección de los derechos humanos y las libertades fundamentales (art. 12) se refieren al derecho del hombre y la mujer a contraer matrimonio y fundar una familia, por lo cual el art. 32 CE también debe ser interpretado por imperativo del art. 10.2 CE, en el sentido de entender que los miembros de la pareja han de ser hombre y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se señala que la jurisprudencia del Tribunal Europeo de Derechos Humanos relativa al art. 12 del Convenio europeo para la protección de los derechos humanos y de las libertades fundamentales (CEDH) ha proclamado expresamente la concepción heterosexual del matrimonio y el reconocimiento a los Estados miembros de un ámbito de decisión en cuanto a extremos tales como los requisitos para contraer matrimonio (Sentencias de 6 de noviembre de 1980 —asunto Dosterwijck c. Reino Unido—, y de 17 de octubre de 1986 —asunto Rees c. Reino Unido). En esta misma línea, la Sentencia de 27 de septiembre de 1990 (asunto Cossey c. Reino Unido) señaló que la evolución científica y social habida hasta la fecha no evidenciaba el abandono de la concepción tradicional del matrimonio. Aunque pronunciamientos más recientes, como la Sentencia de 11 de julio de 2002 (asuntos I. c. Reino Unido y Christine Goodwin), permiten atisbar alguna modulación haciendo una interpretación dinámica del Convenio en razón de la evolución social, médica y científica, dichos pronunciamientos no cuestionan tanto el carácter heterosexual del matrimonio como los criterios para determinar si concurre el principio de heterosexualidad en los casos de transexualidad.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la jurisprudencia del Tribunal de Justicia de las Comunidades Europeas se ha pronunciado en el mismo sentido al señalar, en la Sentencia D. c. Reino de Suecia, de 31 de mayo de 2001, que a pesar de la evolución experimentada en las mentalidades en relación con la homosexualidad, las relaciones homosexuales duraderas no están comprendidas en el ámbito de aplicación del derecho al respeto de la vida familiar protegido por el art. 8 CEDH, tal y como ha reconocido el propio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citan la Carta de los derechos fundamentales de la Unión y, concretamente, su art. II-69, que reconoce el derecho a contraer matrimonio según las leyes nacionales que regulen su ejercicio. Aunque esta fórmula podría parecer que abre las puertas al reconocimiento del matrimonio homosexual, los recurrentes recuerdan que en el dictamen del Consejo de Estado se pone de relieve que los arts. 69 y 112 cierran las puertas a dicha posibilidad al remitirse al contenido del Convenio europeo para la protección de los derechos humanos y de las libertades fundamentales y a las tradiciones constitucionales de los países miembros como límites de su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se concluye que la interpretación del art. 32 CE de conformidad con los tratados internacionales suscritos por España lleva a afirmar que el derecho constitucional a contraer matrimonio se predica únicamente respecto de la pareja heterosexual, por lo que la extensión de este derecho a las personas homosexuales contradice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motivo de inconstitucionalidad invocado por los recurrentes es la infracción del art. 14 CE, en relación con los arts. 1.1 y 9.2 CE, relativos al principio de igualdad y a la interdicción de cualquier discriminación por razón de la orientación sexual. En apoyo de esta posición se recuerda que la exposición de motivos de la ley impugnada cita como fundamentos constitucionales de la misma la remoción de toda discriminación basada en la orientación sexual y la promoción de la igualdad efectiva de los ciudadanos al permitir el libre desarrollo de la personalidad. Todo ello halla apoyo constitucional explícito en los arts. 1.1, 9.2 y 14 CE. Sin embargo, los recurrentes sostienen que la ley impugnada parte de una interpretación de estos preceptos que es contraria a la Constitución y a la doctrina del Tribunal Constitucional. Y ello porque, además de que a nadie se le ha impedido nunca contraer matrimonio por ser homosexual, el matrimonio entre personas de sexos distintos no es equiparable a las parejas homosexuales, constituyendo una institución diferente. En este sentido se cita de nuevo el ATC 222/1994, de 11 de julio, así como la jurisprudencia del Tribunal Europeo de Derechos Humanos considerando que la no regulación del matrimonio entre personas del mismo sexo no constituye una violación del art. 12 CEDH. De acuerdo con esta interpretación, prosiguen los recurrentes, no puede pretenderse utilizar una institución como el matrimonio, que tiene unos perfiles tan claros y tradicionales, para aplicarla a una realidad social tan distinta que no ha sido contemplada por la Constitución. En definitiva, concluyen los recurrentes, las normas de la ley impugnada parten de una interpretación del art. 14 CE contraria a la Constitución y a la doctrina de este Tribunal, por lo cual deberían ser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cuarto motivo de inconstitucionalidad invocado por los recurrentes es la infracción del art. 39 CE en sus apartados 1, 2 y 4, relativos a la protección de la familia y de los hijos. Aunque esta vulneración se predica de la Ley en su conjunto, el desarrollo de esta alegación se circunscribe al apartado siete de su artículo único, que da una nueva redacción al art. 175.4 CC que abre la posibilidad que los cónyuges homosexuales adopten hijos conjuntamente. Esta previsión resulta contraria, según los recurrentes, al mandato de protección integral de los hijos (art. 39.2 CE), puesto que antepone la legitimación u homologación de las relaciones homosexuales al interés del menor, que también es el interés rector de la adopción, así como a la idoneidad de los adoptantes. Coincidiendo con lo señalado por el Consejo de Estado en su informe de 26 de enero de 2005, los recurrentes consideran que plantear la cuestión de la adopción por parte de las parejas homosexuales como un problema de discriminación supone hacer pasar por delante del interés del menor las aspiraciones y deseos de quienes quieren adoptar, cuando no cabe hablar de discriminación al no existir tampoco un derecho a adoptar por parte de las parejas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también esgrimen en defensa de su postura que no existe una garantía mínima de certeza, en el ámbito de la comunidad científica, sobre la conveniencia del adoptado de vivir en el seno de una pareja homosexual. Prueba de ello sería que en los pocos países que han abierto el matrimonio a las parejas homosexuales no se reconoce la adopción conjunta por parte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recuerda que el art. 39.2 CE también contempla la protección de las madres, protección que beneficia a la familia. En el caso de la adopción conjunta por una pareja homosexual dicha protección deviene imposible puesto que o bien nos encontramos con dos madres, o bien con ninguna. Ello, además de repercutir necesariamente sobre los hijos adoptados, supondría una discriminación de las familias por razón de sexo prohibida por la Constitución. Es obvio, prosiguen los recurrentes, que la Constitución pensó en proteger a los hijos y a sus progenitores de sexo femenino asumiendo una relación familiar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considera que el apartado siete del artículo único de la ley recurrida vulnera el art. 39.2 CE y, en especial, el deber de protección integral de los hijos, en la medida en que posibilita la adopción conjunta de menores por parejas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quinto motivo de inconstitucionalidad desarrollado en la demanda es la infracción del art. 53.1 CE en relación con el art. 32 CE. La inadecuación de las normas contenidas en la Ley impugnada también deben entenderse referidas, en su opinión, al art. 53.1 CE, puesto que el reconocimiento a las parejas del mismo sexo de un derecho que no tienen constitucionalmente reconocido conlleva una alteración de la configuración institucional del matrimonio que vulnera el contenido esencial del art. 32 CE y, por tanto,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sexto motivo de inconstitucionalidad invocado en la demanda es la infracción del art. 9.3 CE y, concretamente, del principio de jerarquía normativa. En la medida en que, de acuerdo con lo expuesto en las alegaciones anteriores, las normas contenidas en la ley impugnada contradicen el art. 32 CE y, como consecuencia de ello, otros preceptos constitucionales, debe considerarse también vulnerada dicha vertiente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séptimo motivo de inconstitucionalidad aducido es la infracción del art. 9.3 CE en su dimensión de principio de interdicción de la arbitrariedad de los poderes públicos. La apertura de la institución matrimonial a parejas del mismo sexo cuando el art. 32 CE reserva la titularidad y el ejercicio de este derecho al “hombre y la mujer”, y ello, además, mediante la aprobación de una ley ordinaria y sin la reforma previa de la Constitución, constituye para los recurrentes una arbitrariedad del legislador que se compadece mal con esta dimensión del art. 9.3 CE, referida a los poderes públicos —no únicamente a la Administración— y, por lo tanto, también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octavo y último motivo de inconstitucionalidad es la infracción del art. 167 CE, relativo a la reforma constitucional. Según los recurrentes, la ley impugnada habría infringido implícitamente el art. 167 CE al no haber seguido el cauce formal previsto en este precepto para reformar el art. 32 CE y haber optado en su lugar por una reforma legal que, a través de la simple alteración de unas palabras, habría dado lugar a una auténtica mutación del orden constitucional. En su opinión, la única vía posible para introducir el matrimonio homosexual en el ordenamiento español sería la reforma constitucional, de modo que su introducción por vía de la legislación ordinaria supondría una infracción múltiple de la Constitución que también afecta al art. 167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Expuestas las alegaciones de los recurrentes, el suplico de su escrito solicita la admisión a trámite del recurso y la declaración de inconstitucionalidad del apartado primero del artículo único de la ley impugnada y, como consecuencia de ello, de los demás apartados del mismo artículo y de las disposiciones adicionales primera y segunda, declarando la nulidad de los preceptos y disposiciones impugnadas y de la Ley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se solicita que se recabe del Congreso de los Diputados, del Senado y del Gobierno el expediente y cuantos informes y documentos se hayan elaborado por los órganos constitucionales o de relevancia constitucional en relación con la Ley y los extremos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octubre de 2005, la Sección Segunda acordó admitir a trámite el recurso y, de conformidad con lo establecido en el art. 34 LOTC, dar traslado de la demanda al Congreso de los Diputados, al Senado y al Gobierno, al objeto de personarse en el proceso y formular alegaciones en el plazo de quince días. Respecto a lo interesado en el otrosí de la demanda, se decidió acordar lo oportuno en el momento procesal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 de noviembre de 2005, se persona en el recurso el Abogado del Estado en nombre del Gobierno, solicitando prórroga por el máximo legal del plazo concedido para formular alegaciones, teniéndole el Tribunal por personado y concediéndosele prórroga de ocho días para la presentación de alegaciones mediante providencia de 7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noviembre de 2005 se registra en el Tribunal Constitucional el acuerdo del Congreso de los Diputados de no personarse en el procedimiento ni formular alegaciones, poniéndose a disposición del Tribunal las actuaciones de la Cámara que el mismo pudiera precisar. El 8 de noviembre de 2005 se registra el acuerdo del Senado en el que se da por personada a dicha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en representación del Gobierno de la Nación fueron registradas en este Tribunal el 1 de enero de 2005. Dichas alegaciones siguen el orden de la demanda y se estructuran a partir de unas consideraciones generales sobre la impugnación y unas consideraciones específicas sobre los concretos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se inicia con un planteamiento previo respecto a los diversos modelos que, desde una perspectiva constitucional, pueden existir en relación con el matrimonio homosexual. Según el modelo constitucional obligatorio la prohibición de discriminación por razón de la orientación sexual obligaría a establecer el matrimonio homosexual en plena igualdad jurídica con el heterosexual. Este sería el caso de la Constitución de Massachussets, según la Sentencia de la Supreme Judicial Court de 18 de noviembre de 2003, Hillary Goodridge and others v. Department of Public Health. En el otro extremo estaría el modelo inconstitucional, en el que el establecimiento del matrimonio homosexual sería contrario a la Constitución. Y finalmente, en el modelo intermedio o facultativo el matrimonio homosexual sería una opción libre del legislador, dejando la Constitución un amplio margen a su libertad de configuración. Para la Abogacía del Estado éste es el modelo que se deriva de la Constitución Española. Y ello basándose en dos consideraciones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homosexualidad se halla tutelada constitucionalmente por dos derechos fundamentales: el de libertad-intimidad del art. 18.1 CE, y el de igualdad y prohibición de discriminación del art. 14 CE. El primero protege los actos sexuales privados y consentidos, tal y como se deriva de la jurisprudencia del Tribunal Europeo de Derechos Humanos (Sentencia Smith and Grady c. Reino Unido, de 27 de diciembre de 1999). Aunque el art. 14 CE no alude expresamente a la orientación sexual como criterio de discriminación proscrito, existe unanimidad respecto a su inclusión como “condición o circunstancia personal”, sobre todo teniendo en cuenta la jurisprudencia del Tribunal de Estrasburgo (por todas, Sentencia Kerner c. Austria, de 24 de julio de 2003), de la cual se deriva que las autoridades nacionales deben aportar una justificación especialmente intensa cuando se da una diferencia de trato a los homosexuales frente a los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intermedio también se fundamenta, por otro lado, en el art. 32 CE, precepto que ha sido interpretado en tres ocasiones por el Tribunal Constitucional en relación con la homosexualidad, tangencialmente en la STC 13/1982 y directamente en los AATC 446/1984, de 11 de julio, y 222/1994, de 11 de julio. Esta última resolución es la única, según la Abogacía del Estado, en la que el Tribunal se ha manifestado en relación con las parejas del mismo sexo, señalando que se debe admitir la plena constitucionalidad del principio heterosexual como calificador del vínculo matrimonial, pudiendo los poderes públicos otorgar un trato de privilegio a la unión familiar constituida por un hombre y una mujer. Ello no excluye, según el Tribunal, que el legislador pueda establecer un sistema de equiparación por el que los convivientes homosexuales puedan llegar a beneficiarse de los plenos derechos y beneficios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único que obliga la Constitución, prosigue el Abogado del Estado, es al mantenimiento del derecho del hombre y la mujer a contraer matrimonio en condiciones de igualdad. A partir de ahí se abre un amplio espacio de decisión para el legislador que sólo tiene dos límites derivados del art. 32 CE: el no poder suprimir dicho derecho; y el no poder exigir al legislador, basándose en el art. 14 CE, el establecimiento del matrimonio homosexual, siendo por lo tanto perfectamente constitucional que el matrimonio sea exclusivamente heterosexual. Respetando estos límites, el legislador puede adoptar al menos dos decisiones igualmente constitucionales: establecer un matrimonio heterosexual y una unión civil homosexual de idéntico contenido, salvo en aquellos aspectos en los que concurra una justificación particularmente intensa para establecer una diferencia; o bien admitir un matrimonio que dé cabida a parejas heterosexuales y homosexuales en condiciones de plena igualdad. A juicio del representante del Gobierno, lo que sería posiblemente inconstitucional es no establecer ningún cauce jurídico para las uniones homosexuales que sea semejante al matrimonio en derechos y obligaciones, puesto que cabe entender, con el Consejo de Estado, que la prohibición de discriminación del art. 14 CE y el principio del libre desarrollo de la personalidad del art. 10.1 CE determinan la obligación de regular las uniones homosexuales si no se quiere incurrir en una discriminación indirecta, es decir, una diferencia de trato basada en un rasgo aparentemente neutro. En este sentido, el Abogado del Estado hace notar que el ATC 222/1994 es anterior al cambio de criterio del Tribunal Europeo de Derechos Humanos sobre la necesidad de considerar que la orientación sexual es un criterio de discriminación prohibido por el art. 14 CEDH (Sentencia Salgueiro da Silva c. Portugal, de 21 de marzo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del mencionado Auto, prosigue el Abogado del Estado, el Tribunal Constitucional no ha tenido ocasión de pronunciarse directamente sobre las uniones homosexuales, no siendo trasladable, sin más, la doctrina sentada respecto de las parejas de hecho heterosexuales. La diferencia importante sería que mientras para las parejas heterosexuales la unión de hecho es una mera opción, manifestación de su libertad personal, en el caso de las parejas homosexuales la no regulación del matrimonio o de la unión civil significa condenarlas a vivir extramuros del Derecho, sobre todo teniendo en cuenta que la orientación sexual es un factor unido al libre desarrollo de la personalidad que no es mudable. Se citan, en este sentido, la Sentencia del Tribunal Supremo de Canadá Egan c. Canadá, así como un informe de la American Psychological Association (APA) que se acompaña en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los concretos motivos de inconstitucionalidad aducidos en la demanda, se aborda, en primer lugar, de manera conjunta la vulneración de los art. 32, 53.1 y 10.2 CE, puesto que todos ellos están relacionados con la garantía institucional del matrimonio. El punto de partida lo constituye la doctrina del Tribunal Constitucional sobre la garantía institucional, que no asegura un contenido concreto o un ámbito competencial determinado, sino la preservación de una institución en términos reconocibles para la imagen que de la misma tiene la conciencia social en cada tiempo y lugar (por todas, SSTC 32/1981, 26/1987, 76/1988, 109/1998 y 159/2001). Para contestar en este punto a la demanda, la Abogacía del Estado distingue entre los argumentos interpretativos de la demanda, que son los más desarrollados, y aquellos que se encuentran más dispersos. Entre ambos, sin embargo, se realizan unas consideraciones relativas a la interpretación evolutiva de las instituciones garantizadas constitucionalmente que, en opinión de esta parte, constituyen la clave para resolver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Abogado del Estado muestra sus reservas respecto a la utilidad de la interpretación etimológica del art. 32 CE defendida en la demanda. Por un lado, porque puede apuntar a una visión del matrimonio vinculada a la idea de carga o gravamen de la madre, incompatible con la plena equiparación entre hombre y mujer que proclama la Constitución, así como con las ideas de comunidad de afecto que genera un vínculo, lo cual es perfectamente compatible con el que emplea la ley recurrida. En términos generales, se considera que la interpretación etimológica no es un argumento de peso, sobre todo si se tiene en cuenta que la etimología de las palabras conecta con lo que en el momento de nombrar se entendía que constituía el contenido del objeto nombrado. Lo verdaderamente relevante, se concluye, es la evolución social de la percepción del objeto y no el contenido histórico que se le hubiere 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respecta a la interpretación sistemática del art. 32 CE se aduce que el precepto pretendía garantizar la plena igualdad jurídica de los contrayentes, acabando así con la inadmisible tradición de establecer algún tipo de sumisión de la mujer a la manus maritalis. Lo máximo que podría derivarse de la interpretación sistemática de este precepto sería que no existe un derecho constitucional al establecimiento del matrimonio homosexual. Pero ello no impide, se recuerda una vez más, que del art. 32 CE se derive que el modelo constitucional en relación con el mismo es el facultativo, es decir, aquél en el que el legislador tiene un amplio margen de maniobra para reconocer las uniones de personas del mismo sexo. Probablemente, concluye el Abogado del Estado, de no existir el art. 32 CE resultaría difícil admitir una elección del legislador que excluyera del matrimonio a las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la interpretación histórica del art. 32 CE se considera que no hay duda de que históricamente ni el constituyente ni el legislador español se plantearon la posibilidad del matrimonio homosexual. La homosexualidad ha estado tradicionalmente ausente del mundo del Derecho y cuando este último se ha ocupado de ella ha sido desde la perspectiva de la punición. La historia de la homosexualidad está vinculada a las ideas de pecado, delito y enfermedad o anomalía psiquiátrica y, por lo tanto, no puede servir como criterio para definir el futuro. Es así máxime cuando existe un evidente cambio de las convicciones sociales sobre la misma. A juicio del representante del Gobierno quedan desautorizados, pues, todos los argumentos que tratan de justificar la prohibición del matrimonio homosexual basándose en la historia de la institución matrimonial. La homosexualidad, se concluye, estaba fuera del matrimonio simplemente porque había sido expulsada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alegaciones de esta parte relativas a la interpretación evolutiva del art. 32 CE ocupan un apartado autónomo. Como planteamiento general, se señala que la aproximación histórica no es la adecuada para abordar los derechos de las parejas del mismo sexo, puesto que en la historia está el origen de la discriminación hoy proscrita. Además, se recuerda que el Tribunal Constitucional tiene declarado que el histórico no es el criterio relevante para definir el contenido de las garantías institucionales. Su contenido va redefiniéndose con la evolución de la conciencia social, y si ello no fuese así las Constituciones estarían condenadas a ir pereciendo en un proceso de alejamiento de la realidad que deben disciplinar. El Tribunal tiene señalado que dichas garantías no aseguran un contenido concreto fijado una vez por todas, sino la preservación de una institución en términos reconocibles para la imagen que de la misma tiene la conciencia social en cada tiempo y lugar. Por ello, para que puedan entenderse vulneradas es necesaria la concurrencia de dos requisitos: que la institución sea limitada, de tal modo que sea privada de sus posibilidades de existencia real; y segundo, que se vulnere la imagen que la conciencia social tiene de la misma, que quedaría irreconocible. En el caso que nos ocupa, prosigue el Abogado del Estado, falta evidentemente el primero de los elementos, puesto que después de la entrada en vigor de la reforma los heterosexuales pueden seguir contrayendo matrimonio en las mismas condiciones que lo hacían antes. Al no suponer ningún recorte de los derechos de las parejas del mismo sexo, la institución matrimonial no habría sido limitada, sino, en todo caso, ampliada en su ámbito subjetivo. Pero tampoco se considera que se haya vulnerado la imagen del matrimonio que en este momento tiene la conciencia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la interpretación evolutiva de las instituciones es reforzada con el repaso de algunas sentencias de Tribunales de otros países. Así, se citan la Sentencia Hillary Goodridge del Tribunal Supremo de Massachussets, así como la Sentencia del Tribunal Supremo de Canadá de 9 de diciembre de 2004, en la que se recuerda que la Constitución es un árbol vivo que a través de una interpretación evolutiva se acomoda a las realidades de la vida moderna como medio para asegurar su propia relevancia y legitimidad. Especialmente importante, continúa el representante del Gobierno de la Nación, es la Sentencia del Tribunal Supremo de los Estados Unidos de América Lawrence v. Texas, de 26 de junio de 2003, en la que se recuerda que la historia y la tradición son dos puntos de partida, pero no siempre el punto final de la valoración. Finalmente, se señala que la visión evolutiva también está implícita en la doctrina del Tribunal Europeo de Derechos Humanos (Sentencias Dudgeon c. Reino Unido, de 22 de octubre de 1981; Rees c. Reino Unido, de 17 de octubre de 1986; y Christine Goodwin c. Reino Unido, de 1 de julio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Hoy cabe afirmar con rotundidad, concluye el Abogado del Estado, que la conciencia social del momento en España permite integrar con naturalidad la homosexualidad en la institución matrimonial. Para justificarlo se analiza la evolución reciente de las decisiones de diversos órganos judiciales, legislativos —tanto internos como extranjeros—, así como de la opinión pública y de la comunidad científica en relación con la percepción de la homosexualidad y las parejas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evolución de la doctrina de los tribunales, se recuerda que el primer paso en la normalización social de la homosexualidad se produjo cuando algunos tribunales declararon que se trata de una opción protegida por el derecho al libre desarrollo de la personalidad. En el caso del Tribunal Europeo de Derechos Humanos se ha considerado que la incriminación de las relaciones homosexuales voluntarias privadas constituye una vulneración del derecho al respeto de la vida privada (Sentencia Dudgeon c. Reino Unido, de 22 de octubre de 1981), mientras que el Tribunal Supremo de los Estados Unidos ha considerado que la libertad ampara a los adultos a la hora de decidir cómo conducir sus vidas privadas en lo que concierne al sexo (Sentencia Lawrence v. Texas). El segundo paso en esta evolución lo constituye la inclusión de la orientación sexual entre las circunstancias de discriminación prohibidas por el art. 14 CEDH (Sentencia Salgueiro da Silva Mouta c. Portugal, de 21 de marzo de 2000). En último término, en algunos supuestos se ha planteado directamente el derecho a contraer matrimonio por parte de parejas homosexuales. Es el caso de la Sentencia del Tribunal Supremo Hawai Baehr v. Lewin, de 1993, donde se declaró que la prohibición de matrimonios entre personas del mismo sexo constituye una discriminación por razón de orientación sexual a menos que se demuestre que obedece a un fin público primordial. También se alude a la Sentencia del Tribunal Supremo de Alaska y a la ya citada del Tribunal Supremo de Massachussets, de 18 de noviembre de 2003, que ha considerado que la decisión de contraer matrimonio constituye uno de los momentos máximos de autodeterminación de la vida, por lo que la exclusión de las personas del mismo sexo sólo es admisible si cumple un objetivo público imprescindible y constituye un medio razonable para conseguir tal fin. Por último, se recuerda que la Sentencia del Tribunal Supremo de Canadá de 9 de diciembre de 2004 ha declarado la constitucionalidad del matrimonio entre parejas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Unión Europea, se señala que el Parlamento Europeo ha instado desde su resolución de 8 de febrero de 1994 a que finalice la prohibición de contraer matrimonio a las parejas homosexuales o que se permita su acceso a regímenes jurídicos equivalentes. En su resolución de 15 de enero de 2003 se insta a la Unión Europea a incluir en la agenda política el reconocimiento de los matrimonios homosexuales. Finalmente, se recuerda que en el Tratado por el que se establece una Constitución para Europa se incluye específicamente la orientación sexual como causa de discriminación expresamente prohibida (arts. II-81 y III-118).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evolución del Derecho comparado se señala que en Dinamarca existe desde 1989 una legislación de parejas registradas abierta a personas del mismo sexo que otorga unos efectos jurídicos idénticos al matrimonio excepto en algunos aspectos como la adopción, la patria potestad o la reproducción asistida. El llamado modelo nórdico se adopta por Noruega en 1993, por Suecia en 1994 (en 2002 se reforma para acercarlo aún más al matrimonio civil), por Islandia en 1996 y por Finlandia en 2001. Por su parte, en Holanda se abrió en 2001 la institución matrimonial a las parejas del mismo sexo, permitiéndoles la adopción conjunta (excepto en el caso de niños extranjeros). En Bélgica también se ha abierto el matrimonio a las parejas del mismo sexo, aunque con limitaciones en el ámbito de la adopción y la filiación. En Alemania se introdujo en el año 2001 la institución de la pareja registrada, limitada a las homosexuales, dándole perfiles similares al matrimonio, excepto en la adopción. En el caso de Canadá se da cuenta de la tramitación de un proyecto de ley (Bill C-38) de ámbito federal para el reconocimiento del matrimonio entre parejas del mismo sexo, después de que siete provincias ya lo reconozcan. Incluso en Gran Bretaña estaría en tramitación una regulación de la unión civil de homosexuales equiparada prácticamente a los matrimonios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da cuenta, por otra parte, de la evolución legislativa de las Comunidades Autónomas, que han regulado las parejas de hecho, abiertas a personas del mismo sexo, en los casos de Cataluña, Aragón, Navarra, Comunidad Valenciana, Baleares, Madrid, Andalucía, Canarias, Extremadura y el País Vasco, destacándose que en el caso navarro y vasco se incluye la adopción conjunta por los miembros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se señala que los estudios sociológicos realizados en España revelan un alto grado de aceptación del matrimonio homosexual en la sociedad española. En este sentido, se cita el barómetro del Centro de Investigaciones Científicas de junio de 2004, según el cual el 79 por 100 de los españoles se muestra de acuerdo con la afirmación de que la homosexualidad es una opción personal tan respetable como la heterosexualidad, un 67 por 100 considera que a las parejas estables homosexuales se les debe reconocer los mismos derechos y deberes que a las heterosexuales, y un 66,2 por 100 de la población se muestra favorable a que tengan derecho a contraer matrimonio. A partir de este barómetro, que se aporta, se concluye que la sociedad española no parece compartir la tesis de los recurrentes de que la integración de la homosexualidad en el matrimonio haga irreconocible esta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parecer de la comunidad científica se señala que la psicología y la psiquiatría aceptan plenamente la homosexualidad como opción sexual y no como trastorno. De hecho, se recuerda que las asociaciones americanas de ambas disciplinas han firmado manifiestos de apoyo para el establecimiento legal del matrimonio homosexual y han instado su pleno reconocimiento con el argumento que los prejuicios y la discriminación contra los homosexuales afecta a su salud mental y a la de los menores a su cargo. Los mencionados manifiestos se acompañan a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Abogado del Estado, el examen evolutivo pone de relieve una realidad compartida por la sociedad, el Derecho y la comunidad científica: la homosexualidad es una opción sexual tan aceptable como la heterosexualidad, de modo que no existe razón alguna para que las parejas del mismo sexo no puedan disfrutar exactamente de los mismos derechos que las parejas heterosexuales. Tal afirmación se confirma con la experiencia de otros países pioneros en el reconocimiento de los derechos de los homosexuales, que comienzan por regular la unión legal con beneficios más o menos cercanos al matrimonio para, a continuación, llegar a una plena equiparación con el matrimonio y, posteriormente, a una definitiva integración de la homosexualidad en la institución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vez analizados los argumentos interpretativos en relación con el art. 32 CE y los preceptos relacionados con el mismo, las alegaciones del Abogado del Estado se detienen a contestar algunos argumentos de la demanda que, aunque más dispersos, se refieren a la garantía institucional del matrimonio. Por un lado, y frente al argumento según el cual el matrimonio es una institución de perfiles comunes, universalmente reconocible, que responde a las necesidades de perpetuación de la especie, se aduce que no cabe sostener en la actualidad que exista una relación directa entre matrimonio y procreación. Tampoco se considera sostenible, en segundo lugar, que el matrimonio haya sido una institución con un contenido natural universalmente aceptado e invariable a lo largo de la historia. En este sentido, se repasa la evolución que han experimentado aspectos como la monogamia, la posición jurídica de la mujer, las prohibiciones de contraer matrimonio entre determinadas personas o la indisolubilidad del matrimonio, circunstancias todas ellas que han ido variando con la concepción moral de cada tiempo y lugar. El propio concepto de matrimonio y la influencia de la Iglesia Católica en su regulación jurídica han variado enormemente a lo largo del tiempo, de modo que la actual concepción del matrimonio es relativamente 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Prosiguiendo con el análisis de otros argumentos dispersos de la demanda, el Abogado del Estado discrepa de la consideración, tomada del informe del Consejo de Estado, de que a nadie se le ha prohibido contraer matrimonio por ser homosexual. Ello es así siempre que lo haga con una persona del mismo sexo, lo cual implica, en el caso de los homosexuales, una renuncia a algo como la orientación sexual, que nunca es optativo.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discrepa del argumento según el cual el reconocimiento de los matrimonios homosexuales no respeta el derecho de los heterosexuales a unirse a una institución milenaria como el matrimonio. La ley recurrida no priva a las parejas heterosexuales del derecho a contraer matrimonio en los mismos términos en que lo han hecho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reacciona frente a la cita de la Sentencia del Tribunal Constitucional Federal alemán de 17 de julio de 2002 y de la Sentencia del Tribunal de Justicia de la Unión Europea de 31 de mayo de 2001 por parte de los recurrentes. En el primer caso se señala que el caso discutido era distinto al que se plantea en el presente procedimiento, puesto que lo que regulaba el legislador alemán eran las uniones estables de personas del mismo sexo y no el matrimonio homosexual. De ahí que se considerase que tal regulación no afecta a la garantía institucional reconocida en el art. 6 de la Ley Fundamental de Bonn. Además, y a diferencia de lo que sucede en el caso español, debe tenerse en cuenta que dicho precepto constitucional regula de modo conjunto la protección del matrimonio, la familia, los hijos y la madre. Por su parte, en el caso de la Sentencia del Tribunal de Luxemburgo se señala que se trataba de un caso que afectaba a un funcionario comunitario y, por lo tanto, al Derecho comunitario, y no a la posibilidad de que las legislaciones de los Estados miembro reconozcan el matrimonio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frente a la tesis de la demanda, compartida por el Consejo de Estado, según la cual existen otras opciones más proporcionadas de reconocer las uniones entre personas del mismo sexo, se aduce que ello no convierte en inconstitucional la opción elegida por el legislador y que previamente se presentaron en sede parlamentaria otras iniciativas que fueron rechazadas. En cualquier caso, la opción aprobada se considera proporcionada y razonable, puesto que la plena equiparación con los matrimonios heterosexuales es la opción más respetuosa con la prohibición de discriminar por razón de orientación sexual. También desde la perspectiva de la seguridad jurídica y de la protección de terceros se considera más aconsejable no crear una nueva institución ex novo, sino dar cabida a las parejas homosexuales en el matrimonio, cuyo régimen jurídico, especialmente en el ámbito económico, es conocido por todos. Finalmente, se señala que no existe razón para excluir a las parejas homosexuales del matrimonio si desde un punto de vista sociológico y psicológico las relaciones homosexuales y las heterosexuales tienen unas mismas necesidades y expectativas y el matrimonio civil no es más que el cauce jurídico a través del cual se expresan tales relaciones.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también rechaza que la Ley recurrida vulnere el principio de igualdad (art. 14 CE) y el principio de interdicción de la arbitrariedad (art. 9.3 CE). Del primero de dichos principios, tal y como ha sido interpretado por el Tribunal Europeo de Derechos Humanos y por el Tribunal Constitucional, se deriva la necesidad de dar un trato igual a homosexuales y a heterosexuales salvo que concurran razones especialmente justificadas. Al no haber apreciado la concurrencia de tales razones, el legislador ordinario ha otorgado un trato igual a ambos colectivos haciendo uso de su libertad de configuración. Pero además, debe tenerse en cuenta que no es exacto que dicha igualdad de trato sea absoluta, puesto que la ley recurrida exceptúa los arts. 117 y 118 CC de su aplicación a los matrimonios en que ambos cónyuges pertenecen al mismo sexo, dado que los supuestos de hecho a que se refieren sólo pueden producirse en el caso de matrimonios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pretendida vulneración del art. 39.1, 2 y 4 CE se rechazan los diversos argumentos empleados en la demanda para fundamentarla. Así, se recuerda que la doctrina del Tribunal Constitucional ha insistido en que del art. 39 CE no se deriva un modelo constitucional de familia basado en la figura de la madre y en el matrimonio, sino un mandato a los poderes públicos de dar protección efectiva a los modos de convivencia que se expresen en la sociedad. Por otro lado, se rechaza la posibilidad de sostener, en términos generales, que las parejas homosexuales no sean idóneas para adoptar conjuntamente a menores. Como en el supuesto de los matrimonios heterosexuales el interés del menor se tutela en cada caso concreto en función del escrutinio al que se somete a los eventuales adoptantes con independencia de su orientación sexual. Como se deriva de la Sentencia Frette c. Francia de 26 de febrero de 2002, el Tribunal Europeo de Derechos Humanos ha reconocido que el Convenio de Roma no impide que un Estado pueda conceder el derecho de adopción a los homosexuales ya sea individual o colectivamente, así como que tampoco resulta obligado a hacerlo. Este razonamiento es trasladable al sistema constitucional español, donde también existe un amplio margen de libertad para que el legislador regule la adopción por parte de los homosexuales. De hecho, señala el Abogado del Estado, la adopción por una sola persona es posible según la legislación española con independencia de la orientación sexual del adoptante. Por ello también se rechaza el argumento de la demanda de que la filiación adoptiva tiene como referencia a la biológica y, por consiguiente, que el ámbito natural en el que se desenvuelve un menor es la unión heterosexual.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hace referencia a estudios sociológicos y psicológicos que desmienten el menor grado de compromiso de las parejas homosexuales y que señalan que no existen diferencias entre los niños criados en el seno de parejas homosexuales y heterosexuales, salvo la mayor naturalidad en la aceptación de la homosexualidad como opción sexual, lo cual no incide en su propia orientación sexual. Dichos informes también demuestran que lo que resulta positivo para el desarrollo del menor es permitir que quienes perciben como sus progenitores también lo sean jurídicamente. Entre la comunidad científica existe asimismo consenso sobre que el aspecto que resulta determinante para conformar el desarrollo de los niños que conviven en su seno no es la estructura de la familia, sino la dinámica de las relaciones que se dan en su seno. Las alegaciones del Abogado del Estado acompañan un estudio del Departamento de psicología evolutiva y de la educación de la Universidad de Sevilla en relación con todas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respecta a la pretendida vulneración de los arts. 9.3 —en lo que se refiere al principio de jerarquía normativa— y 167 CE el Abogado del Estado aduce que la misma no se produce cuando, como se ha intentado demostrar, la Ley recurrida es perfectamente constitucional. La invocación del art. 167 CE se considera, a su vez, sorprendente, puesto que una ley no puede pretender modificar la Constitución, sino que es simplemente inconstitucional si la contradice.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alegaciones del representante del Gobierno finalizan con una serie de conclusiones. En primer lugar, se recuerda que la Constitución Española no contiene un concepto de matrimonio, sino que se limita a reconocer el derecho del hombre y la mujer a contraer matrimonio en plena igualdad jurídica, rompiendo con ello con la tradicional discriminación de la mujer. Del art. 32 CE no resulta ni la prohibición ni la exigencia del matrimonio entre personas del mismo sexo, sino que la Constitución otorga un amplio margen de libertad de configuración al legislador para establecer un matrimonio exclusivamente heterosexual y una unión legal homosexual, o un matrimonio que dé cabida a las parejas del mismo o de distinto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se reitera que las garantías institucionales protegen frente a limitaciones que hagan inviable la subsistencia de la respectiva institución. El matrimonio heterosexual no resulta limitado por la ley impugnada. Además, para definir el contenido de dichas garantías lo más relevante no es la historia, sino la imagen que de la garantía tiene la conciencia social en un momento y lugar. En el caso del matrimonio homosexual la conciencia social ha cambiado, permitiendo integrar a las parejas del mismo sexo en el matrimonio sin que por ello padezca la imagen social de esta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recuerda que los elementos del matrimonio han ido cambiando a lo largo de la historia y que la homosexualidad ha estado tradicionalmente fuera de la institución matrimonial por la sencilla razón que el Derecho sólo la ha contemplado para reprimirla. Actualmente el Derecho prohíbe toda forma de discriminación por razón de orientación sexual y la comunidad científica y la propia sociedad consideran la homosexualidad como una opción sexual tan legítima como la heterosexualidad. Por tanto, si es la interpretación evolutiva la que define el contenido de la garantía institucional, no cabe duda de la constitucionalidad del reconocimiento del derecho de las parejas del mismo sexo a contraer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ello, el suplico de las alegaciones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 este Tribunal, por ATC 140/2012, de 4 de julio, acordó aceptar la abstención formulada por el Magistrado don Francisco José Hernando Santiago en el presente recurso de inconstitucionalidad, apartándole definitivamente del conocimiento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6 de noviembre de 2012 se señaló para deliberación y votación del presente recurso de inconstitucionalidad el día 6 de noviembre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del presente recurso de inconstitucionalidad debe partir de la correcta delimitación tanto de su objeto, como de las causas de inconstitucionalidad aducidas por los recurrentes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primera cuestión, tanto el encabezamiento como el suplico del escrito de interposición dirigen el recurso contra la totalidad de la Ley 13/2005, de 1 de julio, por la que se modifica el Código civil (CC) en materia de derecho a contraer matrimonio. Pero, como alegan los propios recurrentes y ha aceptado la Abogacía del Estado, el núcleo del recurso lo constituye el primer apartado del artículo único de la Ley, que añade un segundo párrafo al art. 44 CC, en virtud del cual “el matrimonio tendrá los mismos requisitos y efectos cuando ambos contrayentes sean del mismo o de diferente sexo”. Los restantes apartados de dicho artículo único, así como las disposiciones adicionales primera y segunda, no vienen más que a adaptar algunos preceptos del Código civil y de la Ley sobre el registro civil a la existencia de matrimonios entre personas del mismo sexo, de modo que su inconstitucionalidad sería una simple consecuencia de la de aquel precepto, que podría ser declarada por este Tribunal al amparo de lo previsto en el art. 39.1 de la Ley Orgánica del Tribunal Constitucional (LOTC), y que dejaría sin sentido las dos disposiciones finales de la Ley, relativas al título competencial que ampara su aprobación y a su entrada en vigor. Por ello, nuestro análisis deberá centrarse en la nueva redacción del párrafo segundo del art. 44 CC, aunque una eventual estimación del recurso podría proyectarse sobre toda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en los antecedentes, la fundamentación jurídica de la demanda se basa en ocho motivos de inconstitucionalidad que se traducen en la infracción de los arts. 9.3, 10.2, 14 (en relación con los arts. 1.1 y 9.2), 32, 39.1, 2 y 4, 53.1 (en relación con el art. 32), y 167 de la Constitución española. Pero su lectura pone de relieve que el motivo de inconstitucionalidad principal, y aquel que por sí mismo podría llegar a fundamentar la estimación del recurso en su totalidad, es la vulneración del art. 32 CE, que establece en su apartado primero que “el hombre y la mujer tienen derecho a contraer matrimonio con plena igualdad jurídica”, y en su apartado segundo que “la ley regulará las formas de matrimonio, la edad y capacidad para contraerlo, los derechos y deberes de los cónyuges, las causas de separación y disolución y sus efectos”. Por esa razón centraremos el análisis en el ajuste constitucional de la norma impugnada confrontándola con este precepto, descartando previamente el resto de alegaciones, algunas de ellas porque las causas de inconstitucionalidad aducidas por los recurrentes no son autónomas, sino que dependen completamente de la infracción del art. 32 CE, y otras porque existen razones que permiten descartar los argumentos de los recurrentes sin mayores dificultades.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invocación de los arts. 9.3 —en su dimensión de principio de jerarquía normativa—, 10.2, 53.1 y 167 CE, es preciso sentar que tales invocaciones no son autónomas, de tal modo que los preceptos apuntados sólo resultarían vulnerados en caso de serlo también el art. 32 CE, sin que su análisis aporte nada que no forme parte de la interpretación constitucional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juicio de los recurrentes, las normas contenidas en la ley impugnada contradicen el art. 32 CE, razón por la que estiman que debe considerarse también vulnerada la vertiente apuntada del art. 9.3 CE. Este Tribunal ya ha dicho que la “garantía de la jerarquía normativa proscribe que una norma de rango inferior contravenga lo dispuesto en una de rango superior. Sin embargo, si el criterio de enjuiciamiento en un proceso de constitucionalidad viene proporcionado por la Constitución y, eventualmente, por las normas que integran el bloque de constitucionalidad, dado que, por definición, en todo recurso de inconstitucionalidad subyace un problema de jerarquía normativa, resulta que tal jerarquía no es un canon idóneo para esta labor. La apreciación de contradicción entre un texto legal y la Constitución no entraña una mera transgresión por norma de rango inferior de lo establecido en otra de rango superior, sino, pura y simplemente, la inconstitucionalidad de la norma con rango de ley” (STC 91/1998, de 23 de abril, FJ 2). Por tanto, la eventual inconstitucionalidad de la norma impugnada derivaría, en su caso, de la transgresión del art. 32 CE, y no de la lesión directa del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invocación del art. 10.2 CE se basa en la consideración de que su observancia exigiría interpretar el art. 32 CE, conforme a la exégesis que hacen los recurrentes de los arts. 16 de la Declaración universal de los derechos humanos, 23.2 del Pacto internacional de derechos civiles y políticos y 12 del Convenio europeo para la protección de los derechos humanos y de las libertades fundamentales (CEDH), así como de diversas sentencias del Tribunal Europeo de Derechos Humanos y del Tribunal de Justicia de la Unión Europea que ya han sido citadas en los antecedentes, en el sentido de que el derecho al matrimonio lo es del hombre y la mujer a contraerlo entre sí. Ahora bien, el art. 10.2 CE recoge un criterio interpretativo aplicable a la exégesis de los preceptos constitucionales que tutelan los derechos fundamentales (STC 303/1993, de 25 de octubre, FJ 8), que pone de manifiesto la decisión del constituyente de reconocer nuestra coincidencia con el ámbito de valores e intereses que protegen los instrumentos internacionales a que remite, “así como nuestra voluntad como Nación de incorporarnos a un orden jurídico internacional que propugna la defensa y protección de los derechos humanos como base fundamental de la organización del Estado” (STC 91/2000, de 30 de marzo, FJ 7). Por tanto, en la medida en que el art. 10.2 CE recoge una directriz sobre el modo en que debe ser realizada la interpretación del título I de la Constitución española, su lesión, en caso de darse, nunca sería autónoma, sino que dependería de la verificación de la lesión de uno de los derechos contenidos en ese título I, agravada por el hecho de que tal vulneración pondría de manifiesto la falta de respeto al único criterio interpretativo del texto constitucional que recoge expresamente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alegada lesión del art. 53.1 CE, la misma se habría producido, según los recurrentes, porque la normativa impugnada va contra el contenido esencial del art. 32 CE, que el art. 53.1 CE obliga al legislador a respetar. En este caso los recurrentes no realizan una argumentación independiente de la desarrollada para fundamentar la lesión del art. 32 CE por parte de la Ley 13/2005 y, teniendo en cuenta que este Tribunal ya ha dicho que “se rebasa o se desconoce el contenido esencial cuando el derecho queda sometido a limitaciones que lo hacen impracticable, lo dificultan más allá de lo razonable o lo despojan de la necesaria protección” (STC 204/2004, de 18 de noviembre, FJ 5 y Sentencias allí citadas), no cabe realizar un análisis independiente de la lesión del art. 53 CE, sino que su eventual vulneración se vincula a que se reconociera, en su caso, la infracción del art. 32 CE, si dicha vulneración consistiera en la lesión del contenido esencial del derecho allí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también debemos descartar por falta de autonomía respecto de la invocación del art. 32 CE, la pretendida vulneración del art. 167 CE. En opinión de los recurrentes, esta infracción, que se califica de implícita, tendría su origen en el hecho de no haber empleado el cauce formal previsto en dicho precepto para reformar el art. 32 CE y haber optado en su lugar por una reforma legal que, a través de la simple alteración de unas palabras, habría dado lugar a una auténtica mutación del orden constitucional. Como cualquier ley, la impugnada no puede afectar a la fuerza normativa de la Constitución ni incidir en su contenido normativo. La posibilidad de celebrar matrimonios entre personas del mismo sexo puede tener cabida en el texto constitucional o puede vulnerarlo, como enseguida se analizará. Pero como señalamos en la STC 49/2008, de 9 de abril (FJ 7), lo que no es posible es hablar de alteración de la Constitución en el sentido de modificación de su contenido normativo puesto que cualquier contradicción entre un enunciado legal y otro constitucional se salda con la declaración de inconstitucionalidad del primero. Si a ello se añade, además, que la ley impugnada en ningún caso se ha presentado como un intento de reformar la Constitución, debemos concluir que la invocada infracción del art. 167 CE no precisa de un análisis más detallado, habida cuenta de su alcance y significado, ínsito ya en el juicio de constitucionalidad que realiza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resto de motivos de inconstitucionalidad desvinculados de la invocación del art. 32 CE que alegaban en su demanda los recurrentes, es decir los relativos a la vulneración de los arts. 9.3 CE (interdicción de la arbitrariedad), 14 CE (en relación con los arts. 1.1 y 9.2 CE), y 39.1, 2 y 4 CE, es posible descartarlos por diversas razones, de modo que podamos concentrar nuestra argumentación en la valoración del principal motivo del recurso, esto es el referido a la compatibilidad entre el artículo único de la Ley 13/2005 y el art. 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principio de igualdad, los recurrentes entienden que la equiparación de derechos que realiza la norma entre parejas del mismo sexo y parejas de distinto sexo sería contraria a los arts. 1.1, 9.2 y 14 CE, y a la interpretación que de estos preceptos ha realizado este Tribunal, puesto que no tendría en cuenta que el matrimonio y las parejas del mismo sexo son realidades distintas que deben ser tratadas de un modo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debe ser rechazada en aplicación de la doctrina que, desde los años ochenta y hasta la fecha, sostiene este Tribunal sobre la “discriminación por indiferenciación”. Según nuestra jurisprudencia la “discriminación por indiferenciación” no puede situarse en el ámbito de protección del art. 14 CE, porque lo que éste impide es la distinción infundada o discriminatoria (STC 86/1985, de 10 de julio, FJ 3). Este Tribunal ha establecido reiteradamente que el art. 14 CE no consagra un derecho a la desigualdad de trato, ni ampara la falta de distinción entre supuestos desiguales, por lo que no existe ningún derecho subjetivo al trato normativo desigual (por todas, STC 117/2006, de 24 de abril, FJ 2), si bien también hemos dicho que “cuestión distinta es que los poderes públicos, en cumplimiento del mandato del art. 9.2 CE, puedan adoptar medidas de trato diferenciado de ciertos colectivos en aras de la consecución de fines constitucionalmente legítimos, promoviendo las condiciones que posibiliten que la igualdad de los miembros que se integran en dichos colectivos sean reales y efectivas o removiendo los obstáculos que impidan o dificulten su plenitud” (STC 69/2007, de 16 de abril, FJ 4). Por tanto, habiendo dicho ya que el principio de igualdad no puede fundamentar un reproche de discriminación por indiferenciación (por todas, STC 30/2008, de 25 de febrero, FJ 7) y no pudiendo por tanto censurar lo que en la STC 135/1992, de 5 de octubre, denominamos “desigualdad por exceso de igualdad” (FJ 9), no resulta posible censurar la Ley desde la perspectiva del principio de igualdad por abrir la institución matrimonial a una realidad —las parejas del mismo sexo— que presenta características específicas respecto de las parejas heterosexuales.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 pretendida vulneración del art. 9.3 CE en su dimensión de interdicción de la arbitrariedad, los recurrentes vinculan dicha vulneración a tres circunstancias: que el legislador haya tratado de manera igual situaciones desiguales, que no se haya respetado el art. 32 CE (que reserva la titularidad y el ejercicio del derecho a contraer matrimonio al hombre y la mujer), y que ello se haya realizado por ley ordinaria y sin previa reforma de la Constitución. Expuesta en estos términos, debemos rechazar ab initio esta pretensión por dos motivos. Por un lado, porque bajo la cobertura del art. 9.3 CE no se hace más que reiterar algunos de los argumentos que para los recurrentes fundamentan la infracción de los arts. 14, 32 y 167 CE. Y, por otro, porque no se cumplen los requisitos que este Tribunal ha venido exigiendo de modo reiterado para analizar si el legislador democrático ha actuado de modo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sin necesidad de recordar una vez más nuestra doctrina al respecto, recogida ampliamente, entre otras, en la STC 49/2008, de 9 de abril, FJ 5, los recurrentes no han razonado en detalle la vulneración de dicho mandato constitucional, habiéndose limitado, como se ha visto, a reiterar otras infracciones constitucionales aducidas en la demanda. Tampoco se cumple el requisito material de que la pretendida arbitrariedad del legislador sea el resultado de una discriminación normativa o de una carencia absoluta de explicación racional de la medida adoptada. Por lo que respecta a lo primero, como acaba de ser analizado, el carácter discriminatorio de la ley impugnada se ha basado en un “exceso de igualdad” no censurable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 segundo, los propios recurrentes admiten que la apertura del matrimonio a las parejas del mismo sexo persigue una finalidad legítima que se dice compartir, cual es el acceso a un status jurídico equiparable al matrimonial, centrándose esta discrepancia concreta en el medio empleado por el legislador para alcanzar tal finalidad, esto es la extensión del matrimonio a parejas del mismo sexo, en lugar de la regulación de una unión civil o un régimen equiparable. Esta opción legislativa no es ajena a una explicación racional sobre la medida adoptada, conteniéndose la misma en la exposición de motivos de la norma. Tal justificación se basa en “la promoción de la igualdad efectiva de los ciudadanos en el libre desarrollo de su personalidad (artículos 9.2 y 10.1 de la Constitución), la preservación de la libertad en lo que a las formas de convivencia se refiere (artículo 1.1 de la Constitución) y la instauración de un marco de igualdad real en el disfrute de los derechos sin discriminación alguna por razón de sexo, opinión o cualquier otra condición personal o social (artículo 14 de la Constitución)”. Sin entrar a valorar en este momento el fondo de los argumentos ofrecidos por el legislador en la exposición de motivos de la norma se puede, en cambio, afirmar que la explicación racional concurre, sin perjuicio de que los recurrentes puedan estar en desacuerdo con la misma. Por tanto ni se cumple en este caso el requisito formal de que los recurrentes hayan razonado en detalle la invocación de la vulneración de la interdicción de la arbitrariedad, ofreciendo una justificación convincente para destruir la presunción de constitucionalidad de la ley impugnada, ni concurre tampoco el elemento material que conduciría a entender concurrente en este caso la arbitrariedad, y por tanto la lesión del art. 9.3 CE, porque ni de la norma resulta discriminación normativa, ni existe en este caso carencia absoluta de explicación racional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pretendida vulneración del art. 39, en sus apartados 1, 2 y 4 CE como fundamento de la inconstitucionalidad de toda la Ley, también debe ser descartada. No se trata en este momento de responder a la cuestión de si es contrario o no al art. 39 CE permitir la adopción conjunta a los matrimonios cuyos cónyuges son del mismo sexo, asunto que se resolverá más adelante, sino de determinar si la regulación que la Ley 13/2005 introduce respecto de la institución matrimonial en sentido estricto supone en su caso, además de un ataque al art. 32 CE, una lesión simultánea del art. 39 CE. Aunque los recurrentes consideran que se vulnera efectivamente el art. 39 CE con la regulación matrimonial impugnada y que se trata de un motivo de inconstitucionalidad de la Ley en su conjunto y así lo afirman en varias ocasiones en su demanda, la lectura de esa misma demanda pone de relieve que lo único que se reputa contrario a los mandatos de protección de la familia, los hijos y las madres es el apartado siete de su artículo único, que introduce la posibilidad de que los matrimonios en que los cónyuges son del mismo sexo adopten conjuntamente. La redacción del art. 175.4 CC, previa a la reforma aquí impugnada, establecía que “fuera de la adopción por ambos cónyuges, nadie puede ser adoptado por más de una persona. En caso de muerte del adoptante, o cuando el adoptante sufra la exclusión prevista en el artículo 179, es posible una nueva adopción del adoptado”. La nueva redacción supone que “nadie puede ser adoptado por más de una persona, salvo que la adopción se realice conjunta o sucesivamente por ambos cónyuges. El matrimonio celebrado con posterioridad a la adopción permite al cónyuge la adopción de los hijos de su consorte. En caso de muerte del adoptante, o cuando el adoptante sufra la exclusión prevista en el artículo 179, es posible una nueva adopción del adoptado”. Aunque la dicción literal del precepto no se refiere al sexo de los adoptantes, en la práctica hace posible que los hijos adoptados por un único progenitor, homo o heterosexual, puedan ser posteriormente adoptados también por su cónyuge, dándose cabida a la regularización de familias homoparentales, ya existentes o futuras, a través de la adopción de los hijos comunes por parte del cónyuge que no hubiera podido adoptar previamente a esos hijos. Por tanto, esta nueva redacción permite la adopción conjunta y simultánea por parte de todas las parejas casadas independientemente del sexo de los cónyuges.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demanda conecta en varias ocasiones la protección constitucional del matrimonio (art. 32 CE) con la de los diversos apartados del art. 39 CE por considerar que estos últimos tienen su fundamento principal en el matrimonio tradicional, debemos recordar que matrimonio y familia son dos bienes constitucionales diferentes, que encuentran cabida en preceptos distintos de la Constitución por voluntad expresa del constituyente, de modo que “el texto constitucional no hace depender exclusivamente el concepto constitucional de familia a la que tiene su origen en el matrimonio … ni tampoco la limita a las relaciones con descendencia” (STC 19/2012, de 15 de febrero, FJ 5 y jurisprudencia allí citada). Por tanto, son dignos de protección constitucional los matrimonios sin descendencia, las familias extramatrimoniales o monoparentales (STC 222/1992, de 11 de diciembre) y, sobre todo, los hijos a los que el art. 39 CE, que “refleja una conexión directa con el art. 14 CE” (STC 154/2006, de 22 de mayo, FJ 8), protege “con independencia de que éstos hayan sido concebidos dentro o fuera del matrimonio (art. 39.3 CE), de que se haya producido la nulidad matrimonial, la separación legal o la disolución del matrimonio por divorcio (art. 92 del Código civil) o incluso, en fin, de que el progenitor quede excluido de la patria potestad y demás funciones tuitivas (arts. 110 y 111 in fine, CC).” (STC 19/2012, de 15 de febrero, FJ 5 y jurisprudencia allí citada). Dicho lo anterior, es cierto que, hasta la fecha, la interpretación del art. 39 CE no ha llevado a este Tribunal a definir un concepto constitucional de familia, y no siendo tampoco este el momento para elaborarlo, ello no impide determinar que en el art. 39 CE se incluirían las familias que se originan en el matrimonio, pero también a las que no tienen ese origen (STC 45/1989, de 20 de febrero, FJ 4). Cabe recordar aquí que asimismo el Tribunal Europeo de Derechos Humanos desconecta el derecho a contraer matrimonio y la garantía de protección de la familia, cuando establece que el concepto de vida familiar protegido por el art. 8 CEDH no se reserva únicamente a las familias fundadas en el matrimonio, sino que puede referirse también a otras relaciones de facto (entre otras muchas SSTEDH en los asuntos X, Y y Z c. Reino Unido, de 22 de abril de 1997, § 36; y Van Der Heijden c. Países Bajos, de 3 de abril de 2012,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nuestra doctrina se muestra firme respecto del hecho de que el art. 32 CE faculta al legislador para proteger especialmente a las familias matrimoniales (por todas STC 66/1994, de 28 de febrero, FJ 3), el que la Constitución no identifique sino que regule de manera diferenciada la institución del matrimonio y de la familia, conduce a desestimar el argumento de que la eventual vulneración del art. 32 CE se traduce necesariamente en una infracción de los diversos apartados del art. 39 CE señalados. De ahí que el examen de la posible vulneración de estos apartados deba limitarse a la cuestión de la adopción conjunta en el seno del matrimonio entre personas del mismo sexo, esto es, al apartado séptimo del artículo único de la ley impugnada, y no a los restantes preceptos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 todos los preceptos constitucionales invocados por los recurrentes para sustentar su pretensión, el único que podría conducir a la declaración de inconstitucionalidad de toda la Ley, en caso de que se entienda vulnerado, es el art. 32 CE. De ahí que debamos dedicar los siguientes fundamentos jurídicos a esta cuestión, sin perjuicio de analizar en su momento, si fuera necesario, si la posibilidad de adoptar conjuntamente en el seno de los matrimonios entre personas del mismo sexo es compatible con el art. 39 CE y de que, como se ha señalado anteriormente, la interpretación del art. 32 CE deba realizarse teniendo en cuenta lo dispuesto en los arts. 10.2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la cuestión de fondo del presente recurso, debemos proseguir nuestro razonamiento analizando el contenido y alcance concretos de la norma parámetro de control, esto es del art. 32 CE para, una vez definidos ese contenido y alcance, verificar si la norma objeto de control se ajusta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un análisis como el que se pretende ha de partir del art. 32.1 CE, que se contiene en la Sección segunda (“De los derechos y deberes de los ciudadanos”) del capítulo segundo (“Derechos y libertades”) del título I de la Constitución (“De los derechos y deberes fundamentales”), y reconoce el derecho del hombre y de la mujer a “contraer matrimonio con plena igualdad jurídica”, estableciendo en el apartado segundo del mismo artículo 32, que será el legislador a través de la ley quien regule “las formas de matrimonio, la edad y capacidad para contraerlo, los derechos y deberes de los cónyuges, las causas de separación y disolución y sus efectos”. Esta escueta regulación constitucional es heredera de la contenida por primera vez en el art. 43 de la Constitución de 1931, y redactada conforme con el art. 16 de la Declaración universal de los derechos humanos de 1948, el art. 23 del Pacto internacional de derechos civiles y políticos de 1966, el art. 10 del Pacto internacional de derechos económicos, sociales y culturales de 1966, el art. 12 del Convenio europeo para la protección de los derechos humanos y libertades fundamentales de 1950, y la Convención de Naciones Unidas de 15 de abril de 1969 sobre consentimiento para el matrimonio, edad mínima para contraer matrimonio y registro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interpretado el art. 32 CE en el sentido de otorgarle un doble contenido, de modo que el matrimonio, en la Constitución española, es una garantía institucional y, simultáneamente, un derecho constitucional. Por tanto, el matrimonio se configura, tal y como aparece en el fundamento jurídico 3 de la STC 184/1990, de 15 de noviembre, como una “institución garantizada por la Constitución”, y a su vez “contraer matrimonio” es un derecho constitucional tal y como se desprende de su ubicación en la norma fundamental, correspondiendo el desarrollo de su régimen jurídico, por mandato constitucional ex art. 32.2 CE, a una ley que debe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este doble contenido, el razonamiento que se impone en la sentencia exige afrontar el análisis sobre el ajuste constitucional de la reforma introducida en el Código civil por la Ley 13/2005, de 1 de julio, desde una doble perspectiva. En primer término se deberá dar respuesta a la duda de si la reforma impugnada supone un menoscabo constitucionalmente inadmisible de la garantía institucional del matrimonio y, en segundo lugar, a la cuestión de si la reforma introduce o no límites constitucionalmente inaceptables al ejercicio del derecho constitucional a contraer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categoría garantía institucional, adoptada por nuestra jurisprudencia en la STC 32/1981, de 28 de julio, persigue la protección de determinadas instituciones constitucionalmente reconocidas frente a la acción legislativa que pueda intentar suprimirlas o desnaturalizarlas. Aunque en el momento de su surgimiento este concepto se asociaba exclusivamente a la protección de instituciones públicas, la garantía institucional se proyectó posteriormente hacia instituciones privadas —refiriéndose parte de la doctrina en este caso a la noción de garantía de instituto— o incluso sobre determinadas manifestaciones sociales. En la STC 32/1981 se afirmaba que “la garantía institucional no asegura un contenido concreto o un ámbito competencial determinado y fijado de una vez por todas, sino la preservación de una institución en términos reconocibles para la imagen que de la misma tiene la conciencia social en cada tiempo y lugar” (FJ 3). De este modo, el Tribunal reconocía un amplio margen al legislador para definir el contenido de la institución, preservando la misma en términos reconocibles, al entender que “las instituciones garantizadas son elementos arquitecturales indispensables del orden constitucional y las normaciones que las protegen son, sin duda, normaciones organizativas, pero a diferencia de lo que sucede con las instituciones supremas del Estado, cuya regulación orgánica se hace en el propio texto constitucional, en éstas la configuración institucional concreta se defiere al legislador ordinario, al que no se fija más límite que el del reducto indisponible o núcleo esencial de la institución que la Constitución garantiza” (STC 32/1981, de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nuestra jurisprudencia reserva la noción de garantía institucional a la protección de aquellas instituciones que, encontrando reflejo constitucional y siendo fundamentales dentro del orden constitucional, no han sido más que enunciadas en la Constitución, sin encontrar en ella el imprescindible desarrollo. Este concepto ha sido utilizado por nuestra jurisprudencia para referirse a diversas instituciones, como la autonomía local (SSTC 32/1981, de 28 de julio y 240/2006, de 20 de julio), el régimen foral (STC 76/1988, de 26 de abril), la Seguridad Social (SSTC 37/1994, de 10 de febrero y 213/2005, de 21 de julio), la familia (STC 116/1994, de 18 de abril), los colegios profesionales (STC 179/1994, de 16 de junio), etc. Pero también se ha proyectado hacia el ámbito de los derechos fundamentales calificándose como garantía institucional o garantía constitucional tanto el habeas corpus (SSTC 44/1991, de 25 de febrero y 288/2000, de 27 de noviembre) como el habeas data (STC 292/2000, de 30 de noviembre, entre otras), y el derecho de fundación, definido simultáneamente como “institución preservada” y como derecho fundamental (STC 341/2005, de 21 de diciembre), del mismo modo que se define la autonomía universitaria (entre otras STC 75/1997, de 21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razonamiento del mismo tipo debe desarrollarse respecto del matrimonio, que posee, como se ha adelantado, una doble dimensión conceptual, tratándose por un lado de una garantía institucional y por otro de un derecho fundamental. Ha de tenerse en cuenta que ambas categorías no son idénticas, puesto que la primera exige una protección objetiva por parte del Tribunal que debe garantizar que el legislador no suprima ni vacíe la imagen maestra de la institución, exigiendo el segundo una protección subjetiva, de manera que el Tribunal garantice al ciudadano, titular del derecho en cuestión, que la posición jurídica derivada del reconocimiento del derecho no queda eliminada o desnaturalizada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Centrándonos ahora en el matrimonio como garantía institucional, y para resolver las dudas de constitucionalidad planteadas por los recurrentes, es preciso determinar si la regulación contenida en la Ley 13/2005, y que da nueva redacción al párrafo segundo del art. 44 CC, hace del matrimonio una institución irreconocible y, por tanto desnaturalizada, o si el legislador ha actuado dentro del amplio margen que la Constitución le otorga. En este punto, es preciso recordar que el art. 44 CC, que encabeza el capítulo II del título IV del Código civil, relativo a los requisitos del matrimonio, dispone en su párrafo primero que “(E)l hombre y la mujer tienen derecho a contraer matrimonio conforme a las disposiciones de este Código”, estableciendo el nuevo párrafo segundo que “(E)l matrimonio tendrá los mismos requisitos y efectos cuando ambos contrayentes sean del mismo o de diferente sexo”. Resulta indiscutible, pues, que la nueva regulación legal del matrimonio no sólo ha abierto las puertas de esta institución a las parejas del mismo sexo, sino que, al optar por esta solución normativa de entre las diversas que estaban a su alcance, ha equiparado de forma absoluta los matrimonios contraídos entre personas homosexuales y personas heterosexuales. Así pues, debemos constatar que la institución matrimonial, antes de la reforma y después de ella, se ha modificado jurídicamente, debiendo determinar este Tribunal si esa modificación resulta contraria o no a la garantía institucional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la ley impugnada vulnera efectivamente la garantía institucional del matrimonio, basándose en una interpretación originalista del art. 32 CE, compartida por una parte de la doctrina y por el propio dictamen del Consejo General del Poder Judicial a que se hace referencia en los antecedentes. Así, desde una interpretación literal —entendiendo que la referencia expresa al “hombre y la mujer” permite deducir de modo evidente una reserva constitucional del matrimonio a favor de parejas heterosexuales—, desde una interpretación sistemática —si se tienen en cuenta los preceptos constitucionales que, al margen del art. 32 CE, hacen referencia al matrimonio ya sea de modo expreso (art. 39 CE) o implícito (art. 58 CE)—, desde una interpretación auténtica —teniendo presente el devenir del debate constituyente— y desde la interpretación que impone el art. 10.2 CE —considerando que los tratados internacionales sobre la materia ratificados por España no contemplan directamente el matrimonio entre personas del mismo sexo—, entienden los recurrentes que la institución matrimonial configurada por la ley impugnada hace irreconocible la institución clásica del matrimonio, suponiendo una desnaturalización de la institución incompatible con el respeto a la garantía institucional del mismo. Esta interpretación se basa en la que se contiene en el Auto 222/1994, de 11 de julio, por el que este Tribunal Constitucional inadmitió en su día un recurso de amparo que, sin cobertura legal, solicitaba la equiparación de efectos entre el matrimonio y la convivencia more uxorio de dos personas homosexuales, diciendo que “al igual que la convivencia fáctica entre una pareja heterosexual, la unión entre personas del mismo sexo biológico no es una institución jurídicamente regulada, ni existe un derecho constitucional a su establecimiento; todo lo contrario al matrimonio entre hombre y mujer que es un derecho constitucional (art. 32.1) que genera ope legis una pluralidad de derechos y deberes (STC 184/1990)”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estos argumentos presentes, es trasladable a nuestro razonamiento la afirmación mantenida por el Tribunal Europeo de Derechos Humanos respecto del art. 12 CEDH, consistente en que “en los años 50, el matrimonio era, evidentemente, entendido en el sentido tradicional de unión entre dos personas de sexo diferente” (STEDH en el asunto Schalk y Kopf c. Austria, de 24 de junio de 2010, § 55). En el año 1978, cuando se redacta el art. 32 CE era entendido mayoritariamente como matrimonio entre personas de distinto sexo, también en el seno de los debates constituyentes. Lo que el constituyente se planteaba en el año 1978 respecto del matrimonio no tenía nada que ver con la orientación sexual de los contrayentes, sino con la voluntad de desligar el matrimonio y la familia, de proclamar la igualdad de los cónyuges en el seno de la institución, y de constitucionalizar la separación y la disolución. Estas cuestiones, así como la determinación de la edad para contraer, protagonizaron casi en exclusiva los debates constituyentes sobre el actual art. 32 CE, que fuera el 27 del Anteproyecto constitucional, y que no encontró su redacción definitiva hasta la Comisión Mixta Congreso-Senado. Dicho de otro modo, en el año 1978, en que se delibera y aprueba el texto constitucional, los problemas que ocuparon al constituyente a la hora de regular la institución matrimonial fueron básicamente, tal y como se deduce de los trabajos parlamentarios, la cuestión del divorcio, la diferenciación conceptual entre matrimonio y familia, y la garantía de la igualdad entre el hombre y la mujer en el matrimonio, una igualdad que, en aquel momento, estaba todavía construyéndose. No puede olvidarse a este respecto que el reconocimiento normativo pleno de la capacidad de obrar a la mujer casada databa del año 1975 (Ley 14/1975, de 2 de mayo, sobre reforma de determinados artículos del Código civil y del Código de comercio sobre la situación jurídica de la mujer casada y los derechos y deberes de los cónyuges), a pesar de lo cual los maridos eran todavía administradores de los bienes de la sociedad conyugal, salvo estipulación en contrario (art. 59 CC en la redacción vigente en 1978), se exigía su consentimiento para algunos negocios jurídicos de la esposa (por ejemplo art. 361 CC en la redacción vigente en 1978), y la madre sólo ostentaba la patria potestad en defecto del padre (art. 154 CC en la redacción vigente hasta 1981). Así, el art. 32 CE manifestaba la voluntad del constituyente por afianzar la igualdad entre el hombre y la mujer, sin resolver otras cuestiones, lo cual no significa que implícitamente acogiera el matrimonio entre personas del mismo sexo, si nos limitamos a realizar una interpretación literal y sistemática, pero tampoco significa que lo excluyera. Por lo demás, desde una estricta interpretación literal, el art. 32 CE sólo identifica los titulares del derecho a contraer matrimonio, y no con quién debe contraerse aunque, hay que insistir en ello, sistemáticamente resulta claro que ello no supone en 1978 la voluntad de extender el ejercicio del derecho a las uniones homosexuales.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avanzar en el razonamiento es preciso dar un paso más en la interpretación del precepto. Se hace necesario partir de un presupuesto inicial, basado en la idea, expuesta como hemos visto por el Abogado del Estado en sus alegaciones, de que la Constitución es un “árbol vivo”, —en expresión de la sentencia Privy Council, Edwards c. Attorney General for Canada de 1930 retomada por la Corte Suprema de Canadá en la sentencia de 9 de diciembre de 2004 sobre el matrimonio entre personas del mismo sexo— que, a través de una interpretación evolutiva, se acomoda a las realidades de la vida moderna como medio para asegurar su propia relevancia y legitimidad, y no sólo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 Esa lectura evolutiva de la Constitución, que se proyecta en especial a la categoría de la garantía institucional, nos lleva a desarrollar la noción de cultura jurídica, que hace pensar en el Derecho como un fenómeno social vinculado a la realidad en que se desarrolla y que ya ha sido evocada en nuestra jurisprudencia previa (SSTC 17/1985, de 9 de febrero, FJ 4; 89/1993, de 12 de marzo, FJ 3; 341/1993, de 18 de noviembre, FJ 3; 29/1995, de 6 de febrero, FJ 3; y 298/2000, de 11 de diciembre, FJ 11) . Pues bien, la cultura jurídica no se construye sólo desde la interpretación literal, sistemática u originalista de los textos jurídicos, sino que también contribuyen a su configuración la observación de la realidad social jurídicamente relevante, sin que esto signifique otorgar fuerza normativa directa a lo fáctico, las opiniones de la doctrina jurídica y de los órganos consultivos previstos en el propio ordenamiento, el Derecho comparado que se da en un entorno socio-cultural próximo y, en materia de la construcción de la cultura jurídica de los derechos, la actividad internacional de los Estados manifestada en los tratados internacionales, en la jurisprudencia de los órganos internacionales que los interpretan, y en las opiniones y dictámenes elaboradas por los órganos competentes del sistema de Naciones Unidas, así como por otros organismos internacionales de reconocida 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nuestro sistema constitucional, el camino de entrada de parte de estos elementos conformadores de la cultura jurídica, que por lo demás se alimentan e influyen mutuamente, viene dado por el recurso a un principio fundamental de la interpretación de la Constitución, que es el dispuesto en el art. 10.2 CE. La referencia a ese precepto, también invocado por los recurrentes, nos exige interpretar las normas relativas a los derechos fundamentales y libertades públicas contenidas en el título I de conformidad con la Declaración universal de derechos humanos y los tratados y acuerdos internacionales sobre las mismas materias ratificados por España, interpretación que de ninguna manera puede prescindir de la que, a su vez, llevan a cabo los órganos de garantía establecidos por esos mismos tratados y acuerdos internacionales (STC 116/2006, de 24 de abril, FJ 5, y en la misma línea, entre otras muchas, SSTC 50/1989, de 21 de febrero, 64/1991, de 22 de marzo, y 38/2011, de 28 de marzo). A lo anterior se une la constatación de que esos tratados se van incorporando paulatina y constantemente a nuestro ordenamiento, a medida que, acordados en el seno de la sociedad internacional, la Unión Europea o el Consejo de Europa, España los ratifica, con lo cual la regla hermenéutica del art. 10.2 CE lleva asociada una regla de interpretación evolutiva, que nos permitirá explicar el art. 32 CE y el ajuste al mismo de la Ley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evolutiva a que nos referimos facilita la respuesta a la cuestión de si el matrimonio, tal y como resulta de la regulación impugnada, sigue siendo reconocible en el contexto sociojurídico actual como tal matrimonio. Tras las reformas introducidas en el Código civil por la Ley 13/2005, de 1 de julio, la institución matrimonial se mantiene en términos perfectamente reconocibles para la imagen que, tras una evidente evolución, tenemos en la sociedad española actual del matrimonio, como comunidad de afecto que genera un vínculo, o sociedad de ayuda mutua entre dos personas que poseen idéntica posición en el seno de esta institución, y que voluntariamente deciden unirse en un proyecto de vida familiar común, prestando su consentimiento respecto de los derechos y deberes que conforman la institución y manifestándolo expresamente mediante las formalidades establecidas en el ordenamiento. Así, la igualdad de los cónyuges, la libre voluntad de contraer matrimonio con la persona de la propia elección y la manifestación de esa voluntad son las notas esenciales del matrimonio, presentes ya en el Código civil antes de la reforma del año 2005, y que siguen reconociéndose en la nueva institución diseñada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claro, por tanto, que la única diferencia entre la institución matrimonial antes y después de julio de 2005 se refiere al hecho de que los contrayentes puedan pertenecer al mismo sexo de modo que el matrimonio puede ser tanto entre personas de distinto sexo como entre personas del mismo sexo, es preciso determinar si esa circunstancia, es decir, la posibilidad de la existencia de estos últimos, es, hoy por hoy, en nuestra sociedad, un elemento que hace irreconocible el matrimonio o que, por el contrario, se integra en la imagen que permite reconocer la institución matrimonial. Dicho de otro modo, se trata de determinar cuán integrado está el matrimonio entre personas del mismo sexo en nuestra cultura jurídica, acudiendo para ello a los elementos que sirven para conformar esa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acude al Derecho comparado, en la balanza de la integración del matrimonio entre personas del mismo sexo en la imagen actual del matrimonio pesa el hecho de que la equiparación del matrimonio entre personas de distinto sexo y entre personas del mismo sexo se ha consolidado, en los últimos años, en el seno de varios ordenamientos jurídicos integrados en la cultura jurídica occidental. Cuando se aprobó en España la Ley 13/2005, aquí cuestionada, sólo los Países Bajos (Ley de 2000), Bélgica (Ley de 2003), y el Estado de Massachusetts en EEUU (Sentencia de la Supreme Judicial Court, Goodridge v. Department of Public Health, de 2004) reconocían el matrimonio entre personas del mismo sexo. Desde entonces la institución se ha reconocido también en otros ordenamientos como los de Canadá (Civil Marriage Act de 2005), Sudáfrica (Ley núm. 17 de 2006), Ciudad de México (Ley de 2009), Noruega (Ley de 2009), Suecia (Ley de 2009), Portugal (Ley núm. 9/2010), Islandia (Ley de 2010), Argentina (Ley de 2010), Dinamarca (Ley de 2012) y en varios Estados de Estados Unidos de América, en algunos casos a resultas de la interpretación judicial, en otros de la actividad del legislador [Connecticut —2008—, Iowa —2009—, Vermont —2009—, New Hampshire —2010—, Distrito de Columbia (Washington) —2010—, y New York —2011—]. Existen además proyectos legislativos, en distinto estadio de tramitación, en Eslovenia (cuyo Tribunal Constitucional declaró en Sentencia de 2 de julio de 2009 que era inconstitucional que las uniones estables del mismo sexo no gozasen de los mismos derechos que las parejas casadas de sexo distinto) y Finlandia.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 anterior cierto, no lo es menos que hasta finales de los años 80 ningún país del mundo otorgaba derechos a las uniones entre personas del mismo sexo, y que, aunque actualmente casi todas las democracias de corte occidental han elaborado algún instrumento legal que concede derechos a las parejas del mismo sexo, la opción de muchos de los ordenamientos de nuestro entorno y cultura jurídica no ha sido la misma que la escogida por el legislador español, en uso de su libertad de configuración de la institución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distintos Estados han reconocido efectos a la unión civil entre personas del mismo sexo, equiparando esos efectos, con mayor o menor nivel de intensidad, a los asociados al matrimonio. Sin detenernos en ese mayor o menor nivel de equiparación de efectos entre matrimonio y unión civil, hemos de recordar aquí la regulación de la unión civil que se hace, en el ámbito europeo, en Francia (1999), Alemania (2001), Finlandia (2001), Luxemburgo (2004), Reino Unido (2004), Andorra (2005), República Checa (2006), Suiza (2007) Austria (2010), o Liechtenstein (2011). En el mismo sentido varios países de la comunidad iberoamericana de naciones también han regulado o aceptado por la vía de la interpretación jurisprudencial la unión civil de personas del mismo sexo, siendo éste el caso de Colombia (2007), Uruguay (2008), Ecuador (2009), y Brasil (2011). Otros países, por fin, no han establecido regulación alguna ni de las uniones de hecho ni de matrimonios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aproximación al Derecho internacional y a los pronunciamientos jurisdiccionales de órganos internacionales apunta también hacia una apertura relativa de la noción más tradicional de matrimonio. El Tribunal de Estrasburgo ha tenido ocasión de pronunciarse sobre el derecho al matrimonio entre personas del mismo sexo en el asunto Schalk y Kopf c. Austria, de 24 de junio de 2010, (aunque ya lo había hecho previamente respecto del matrimonio de los transexuales en los asuntos Christine Goodwin c. Reino Unido, de 11 de julio de 2002; I. c. Reino Unido, de 11 de julio de 2002; y Parry c. Reino Unido y R. y F. c. Reino Unido, ambas de 28 de noviembre de 2006). En este reciente pronunciamiento el Tribunal Europeo de Derechos Humanos reconoce que las palabras empleadas por el art. 12 CEDH han sido escogidas deliberadamente, lo que, teniendo en cuenta el contexto histórico en el cual el Convenio fue adoptado, lleva a pensar que se refieren al matrimonio entre personas de distinto sexo. Pero junto a ello afirma también que la institución del matrimonio se ha visto profundamente modificada por la evolución de la sociedad desde la aprobación del Convenio de Roma, a pesar de lo cual no existe consenso total en Europa sobre la cuestión del matrimonio entre personas del mismo sexo porque en cada Estado la institución matrimonial ha evolucionado de forma diferente. Estas reflexiones llevan al Tribunal de Estrasburgo a entender que el art. 12 CEDH no puede imponer, hoy por hoy, a ningún Estado la obligación de abrir el matrimonio a las parejas homosexuales, pero tampoco se puede extraer de su dicción literal la imposibilidad de regular el matrimonio entre personas del mismo sexo. Y continúa reconociendo que “el matrimonio posee connotaciones sociales y culturales profundamente enraizadas susceptibles de diferir notablemente de una sociedad a otra”, absteniéndose de imponer su propia apreciación sobre el matrimonio a “las autoridades nacionales que son las mejor situadas para apreciar las necesidades de la sociedad y responder a ellas” (§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art. 9 de la Carta de los derechos fundamentales de la Unión Europea tal y como resulta interpretado por el Praesidium en el texto de las “Explicaciones sobre la Carta de los Derechos Fundamentales”, ni prohíbe ni impone el que se conceda estatuto matrimonial a la unión de personas del mismo sexo, habiendo sido además explicado por el Tribunal Europeo de Derechos Humanos como una versión modernizada del art. 12 CEDH que abarca “los casos en los que las legislaciones nacionales reconocen vías distintas a las del matrimonio para fundar una familia” (STEDH asunto Schalk y Kopf c. Austria, de 24 de junio de 2010,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lleva a afirmar que la institución del matrimonio como unión entre dos personas independientemente de su orientación sexual se ha ido asentando, siendo prueba de ello la evolución verificada en Derecho comparado y en el Derecho europeo de los derechos humanos respecto de la consideración del matrimonio entre personas del mismo sexo. Una evolución que pone de manifiesto la existencia de una nueva “imagen” del matrimonio cada vez más extendida, aunque no sea hasta la fecha absolutamente uniforme, y que nos permite entender hoy la concepción del matrimonio, desde el punto de vista del derecho comparado del mundo occidental, como una concepción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no puede permanecer ajeno a la realidad social y hoy existen datos cuantitativos contenidos en estadísticas oficiales, que confirman que en España existe una amplia aceptación social del matrimonio entre parejas del mismo sexo, al tiempo que estas parejas han ejercitado su derecho a contraer matrimonio desde el año 2005. Respecto a la opinión que merece a los españoles la existencia del matrimonio entre personas del mismo sexo, el Centro de Investigaciones Sociológicas, con motivo de la elaboración del anteproyecto de Ley por la que se modifica el Código civil en materia de derecho a contraer matrimonio, incluyó la cuestión en diversas encuestas. En el barómetro de junio de 2004 (estudio núm. 2.568) se refleja que el 66,2 por 100 de los encuestados creía que las parejas homosexuales debían tener derecho a contraer matrimonio, mientras que en el estudio relativo a “opiniones y actitudes sobre la familia” (núm. 2578) realizado durante los meses de octubre y noviembre de 2004, se recoge que el 56,9 por 100 de los encuestados estaban a favor de permitir el matrimonio civil para las parejas del mismo sexo. Tras la aprobación de la Ley 13/2005, los datos facilitados por la Comisión Europea contenidos en el Eurobarómetro 2006 (núm. 66), apuntan que el 44 por 100 de los encuestados —pertenecientes a los entonces 25 Estados miembros de la Unión, y a Bulgaria, Rumanía, Croacia, Turquía y la comunidad turco chipriota— está de acuerdo con la idea de que se permita el matrimonio entre personas del mismo sexo, frente a un 49 por 100 que manifiesta su oposición. En este contexto europeo, España se sitúa por encima de la media de aceptación del matrimonio entre personas del mismo sexo (56 por 100), lo que supone un acercamiento de la opinión pública, en este punto, a países del norte de Europa y un apartamiento, tal y como observa la propia Comisión Europea, de la tendencia de los países del sur y el este del continente, mayoritariamente situados por debajo de la media europea en nivel de aceptación. Los datos más recientes del Centro de Investigaciones Sociológicas sobre este particular se encuentran en el estudio sobre las “actitudes de la juventud ante la diversidad sexual” (núm. 2.854), realizado entre noviembre y diciembre de 2010 a jóvenes de entre 14 y 29 años, y del que resulta que el 76,8 por 100 de los encuestados consideran aceptable el matrimonio entre personas del mismo sexo. Por su parte las cifras del Instituto Nacional de Estadística contenidas en la estadística sobre “movimiento natural de la población”, permiten saber que, durante los años de vigencia de la Ley 13/2005 y hasta diciembre del año 2011, se habían contraído 22.124 matrimonios entre personas del mismo sexo. Aunque todas estas cifras no sean por sí solas un elemento determinante para valorar la constitucionalidad de la Ley sometida a nuestro examen, no es menos cierto que las mismas ofrecen una imagen refleja del grado de identificación de los titulares del derecho al matrimonio con la institución en la que se integra progresivamente la unión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a la doctrina para perfilar la noción de matrimonio que se asume en nuestra cultura jurídica, hay que constatar que entre los juristas especializados en la materia no existe una posición unánime respecto de la cuestión que nos ocupa, si bien se verifica una tendencia creciente a reconocer que el hecho de que el matrimonio entre personas del mismo sexo se integre en la institución matrimonial, es una realidad susceptible de ser asumida en nuestra cultura jurídica, existiendo matices distintos respecto del vínculo constitucional de la institución así configurada.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teniendo en cuenta que el análisis del ordenamiento en su conjunto puede dar una idea del alcance jurídico y social de la modificación legislativa que se somete a nuestro examen, y sin querer convertir a la legislación civil, o de otros órdenes, mediante ese recurso, en parámetro directo de constitucionalidad, cabe concluir que ninguna disfunción se produce en la institución matrimonial por el hecho, por ejemplo, de que el matrimonio formado por dos personas del mismo sexo tenga un régimen económico matrimonial, bien el pactado en capitulaciones matrimoniales, bien uno de los dispuestos por el Código civil o por las correspondientes normas de Derecho civil foral. Tampoco el régimen de Derecho sucesorio se violenta por la identidad de sexo de los componentes del matrimonio en lo relativo al orden sucesorio, régimen testamentario, etc., ni en aspectos de normas concretas que tradicionalmente fueron conflictivos como el régimen de la sucesión arrendaticia. Lo mismo ha de decirse de normas que regulan aspectos personales derivados de la existencia de matrimonio entre dos personas, como pudieran ser los llamamientos preferentes para desempeñar ciertas funciones como la representación del ausente, la tutela o la curatela. Tampoco en el ámbito del Derecho público existen especiales dificultades para que cónyuges del mismo sexo sean destinatarios de las normas que contemplan al cónyuge como sujeto de obligaciones o de derechos, tales como el régimen tributario, el correspondiente a las prestaciones de Seguridad Social o incluso para aplicar el sistema penal en los casos en que la situación del cónyuge como víctima o como responsable de infracción penal sea determinante. Puede decirse, por tanto, que, excepción hecha de normas muy singulares (la propia exposición de motivos de la Ley 13/2005 cita los artículos 116, 117 y 118 CC como supuestos que sólo pueden producirse en el caso de matrimonios entre dos personas de diferente sexo), el régimen jurídico del matrimonio y consecuentemente la imagen jurídica que la sociedad se va forjando de él, no se distorsiona por el hecho de que los cónyuges sean de distinto o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concluirse, por tanto, que la Ley 13/2005, dentro del amplio margen concedido por el art. 32 CE tal y como ha sido interpretado hasta aquí, desarrolla la institución del matrimonio conforme a nuestra cultura jurídica, sin hacerla en absoluto irreconocible para la imagen que de la institución se tiene en la sociedad española contemporánea. El legislador, tal y como sugería el Consejo de Estado en su dictamen de 16 de diciembre de 2004 respecto del anteproyecto de Ley por la que se modifica el Código civil en materia de derecho a contraer matrimonio (expediente núm. 2628-2004), y apunta el Abogado del Estado en sus alegaciones, podría haberse inclinado por otras opciones a la hora de reconocer las uniones entre personas del mismo sexo usando la categoría, empleada en otros países de nuestro entorno, de las uniones civiles, opción que es la que parecen preferir los recurrentes. Pero esta elección que hubiera supuesto la no modificación de la institución matrimonial clásica junto con la simultánea creación de un régimen diferente al del matrimonio, con un contenido más o menos equiparable pero diferente, no fue la escogida por el legislador, que optó en cambio por generalizar el régimen único del matrimonio para cualquier persona, independientemente de su orientación sexual, opción ésta ajustada a la Constitución y que parece responder a la lógica de que dos relaciones jurídicas equiparables —matrimonio entre personas de distinto sexo y unión civil entre personas del mismo sexo— y con similares efectos reciban la misma denominación. El legislador español, como otros de nuestro entorno jurídico cercano, tenía varias opciones a su alcance a la hora de otorgar reconocimiento jurídico a la situación de las parejas del mismo sexo, y la opción escogida es respetuosa con los dictados del texto constitucional, sin que esta afirmación prejuzgue o excluya la constitucionalidad de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el punto de vista de la garantía institucional del matrimonio no cabe realizar reproche de inconstitucionalidad a la opción escogida por el legislador en este caso, dentro del margen de apreciación que la Constitución le reconoce, porque es una opción no excluida por el constituyente, y que puede tener cabida en el art. 32 CE interpretado de acuerdo con una noción institucional de matrimonio cada vez más extendida en la sociedad española y en la sociedad internacional, aunque no sea unánimemente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Completado el razonamiento relativo al matrimonio como garantía institucional, es preciso abordar la cuestión del matrimonio como derecho constitucional que, por su ubicación en el texto de la norma fundamental, carece de “protección por la vía de amparo constitucional, conforme a lo preceptuado en arts. 53.2 de la C.E. y 41.1 de la LOTC” (ATC 188/1993, de 14 de junio, FJ 2), pero goza de la garantía de preservación de su contenido esencial frente a la libertad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11/1981, de 8 de abril, que aclara la noción de “contenido esencial” de un derecho, se nos ofrecen dos caminos para aproximarnos a esa noción; y aunque en el mismo pronunciamiento se afirma que no se trata de caminos necesariamente alternativos sino más bien complementarios, en este caso nos resulta suficiente con abordar el primero de ellos que propone “tratar de acudir a lo que se suele llamar la naturaleza jurídica o el modo de concebir o de configurar cada derecho. Según esta idea hay que tratar de establecer una relación entre el lenguaje que utilizan las disposiciones normativas y lo que algunos autores han llamado el metalenguaje o ideas generalizadas y convicciones generalmente admitidas entre los juristas, los jueces y, en general, los especialistas en Derecho … Constituyen el contenido esencial de un derecho subjetivo aquellas facultades o posibilidades de actuación necesarias para que el derecho sea reconocible como pertinente al tipo descrito y sin las cuales deja de pertenecer a ese tipo y tiene que pasar a quedar comprendido en otro desnaturalizándose, por decirlo así. Todo ello referido al momento histórico de que en cada caso se trata y a las condiciones inherentes en las sociedades democráticas, cuando se trate de derechos constitucionales.”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en este caso, radica en determinar si la nueva regulación supone un ataque al contenido esencial del derecho al matrimonio que el legislador debe respetar por imperativo del art. 53.1 CE. Hasta la fecha, el contenido esencial del derecho al matrimonio, que analizado desde la perspectiva objetiva del derecho constitucional acaba por confluir con la noción de garantía institucional antes definida, sin que puedan llegar a confundirse dogmáticamente, ha sido definido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de la dicción literal del art. 32.1 CE se deduce que ambos cónyuges se encuentran en régimen de plena igualdad jurídica en el seno de la institución jurídica del matrimonio, “regla que supone una manifestación específica del principio de igualdad de todos los ciudadanos ante la ley (art. 14 CE)” (SSTC 159/1989, de 6 de octubre, FJ 5; 39/2002, de 14 de febrero, FJ 5; y 51/2011, de 14 de abril, FJ 8). Junto a lo anterior, la jurisprudencia constitucional también ha precisado que el derecho al matrimonio, aunque es un derecho de titularidad individual, no lo es de ejercicio individual, pues, tal y como dispone el art. 45 CC, no hay matrimonio sin consentimiento mutuo (SSTC 222/1992, de 11 de diciembre, FJ 5; 47/1993, de 8 de febrero, FJ 4; 51/2011, de 14 de abril, FJ 9), y que el vínculo matrimonial “genera ope legis en la mujer y el marido una pluralidad de derechos y deberes” (STC 184/1990,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este derecho a contraer matrimonio se puede extraer la libertad de no contraerlo. El derecho a contraer matrimonio, o a no contraerlo, “se limita a asegurar la capacidad de elección, a impedir el mandato o la imposibilidad absoluta, pero no a asegurar a quien la ejercita en un determinado sentido los mismos efectos que se atribuyen a quien lo hace en otro” , añadiendo que “pese a la identidad de los sujetos titulares de la libertad, el contenido de la libertad positiva y negativa no (tiene) por qué ser homogéneo, y que el legislador ordinario (puede) atribuir … consecuencias a una y a otra manifestación”, de manera “que la primera se constituya en un auténtico derecho subjetivo, mientras que la segunda no sea más que una mera libertad jurídica, integrada en el mismo derecho fundamental, y cuyo contenido se ciñe a la posibilidad de optar o a la existencia de una alternativa de acción” (ATC 204/2003, de 16 de junio, FJ 3). Por tanto, el Tribunal ha asumido la existencia de dos regímenes diferenciados por voluntad del legislador, el del matrimonio y el de la convivencia more uxorio, que son reflejo de la capacidad de elección de las personas respecto del ejercicio de su derecho a contraer matrimonio, pero ello sin entrar a valorar, por el momento, la cuestión de la orientación sexual de los integrantes de la pareja, y reconociendo que la convivencia more uxorio, “ni es una institución jurídicamente garantizada ni hay un derecho constitucional expreso a su establecimiento” (ATC 204/2003, de 16 de junio de 2003, FJ 3), estando legitimado el legislador para establecer diferencias en las consecuencias que se derivan de la opción por uno u otro régimen (en este sentido, por todas STC 66/1994, de 28 de febrero, FJ 2). Esta posición jurisprudencial ha tenido una amplia repercusión en materia de cobro de pensiones, particularmente de viudedad (por todas véanse las SSTC 184/1990, de 15 de noviembre y 69/2007, de 16 de abril) y en algún caso en materia de la subrogación arrendaticia (STC 222/1992,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deducirse de lo expuesto, la jurisprudencia constitucional ha realizado hasta ahora una interpretación del contenido esencial del art. 32 CE que deja un amplio margen al legislador no sólo para configurar las formas de matrimonio, la edad y capacidad para contraerlo, los derechos y deberes de los cónyuges, las causas de separación y disolución y sus efectos —configuración de la que se ha ocupado el legislador estatal en virtud de la competencia exclusiva que le confiere el art. 149.1.8 CE para regular las relaciones jurídico-civiles relativas a las formas de matrimonio (STC 51/2011, de 14 de abril, FJ 9)—, sino también para establecer regímenes de convivencia more uxorio paralelos al régimen matrimonial, pero con un reconocimiento jurídico diferenciado, lo que ha sido realizado, hasta la fecha, exclusivamente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ha referido de forma limitada a la cuestión de la orientación sexual de los titulares del derecho. El ATC 222/1994, de 11 de julio, al hilo de la reclamación de una pensión de viudedad por parte del superviviente de una pareja homosexual, recuerda el margen a la libre apreciación de los Estados que otorga el Tribunal Europeo de Derechos Humanos en materia de regulación del matrimonio entre personas del mismo sexo en sentencias como las que resuelven los asuntos Rees, de 17 de octubre de 1986 y Cossey, de 27 de septiembre de 1990, y afirma que “se debe admitir la plena constitucionalidad del principio heterosexual como calificador del vínculo matrimonial, tal como prevé nuestro Código civil; de tal manera que los poderes públicos pueden otorgar un trato de privilegio a la unión familiar constituida por hombre y mujer frente a una unión homosexual. Lo cual no excluye, que por el legislador se pueda establecer un sistema de equiparación por el que los convivientes homosexuales puedan llegar a beneficiarse de los plenos derechos y beneficios del matrimonio, tal como propugna el Parlamento Europeo.” (ATC 222/1994, de 11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interpretación contenida en el ATC 222/1994 no puede entenderse como consagración constitucional de la heterosexualidad en el seno del matrimonio, aunque tampoco puede entenderse que esta opción, como única posible, quede absolutamente excluida. Lo que hace, sin lugar a dudas, es asumir el principio heterosexual del matrimonio como una opción válida del legislador contenida en el marco de la Constitución y dar cabida constitucional a una eventual regulación de la convivencia more uxorio para los homosexuales. Pero de ello no puede colegirse de forma automática que el matrimonio heterosexual sea la única opción constitucionalmente legítima, debiendo determinarse si la opción del legislador aquí enjuiciada también cabe dentro de la norma constitucional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Así pues, para determinar si la reforma objeto de este recurso vulnera el derecho a contraer matrimonio, ha de partirse de la certeza de que la misma ha introducido importantes matices respecto del derecho constitucional. Decíamos anteriormente, evocando nuestra jurisprudencia previa, que siendo un derecho de titularidad individual no lo es de ejercicio individual, puesto que exige de otra persona para realizarse y del consentimiento mutuo libremente expresado por los contrayentes dentro de los límites que se deriven de la configuración legal que realiza el Código civil de los requisitos para contraer matrimonio. Dejando de lado el debate sobre si las personas homosexuales gozaban ya del derecho a contraer matrimonio antes de la reforma legal aquí analizada, resulta evidente que la nueva redacción del Código civil que introduce la Ley 13/2005 permite que el ejercicio del derecho se concrete con una persona del mismo sexo. No estamos, pues ante una cuestión relativa a la ampliación del elenco de titulares del derecho individual, sino ante una modificación de las formas de su ejercicio. Por tanto, es preciso determinar si la citada modificación supone un ataque al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reflexión y profundizar en la realizada hasta este momento, partimos de la afirmación de que la imagen del matrimonio como institución, esto es la garantía institucional del matrimonio, coincide substancialmente con la dimensión objetiva del derecho constitucional al matrimonio, puesto que ambas nociones, contenido esencial y garantía institucional, se solapan al definir el matrimonio, aunque dogmáticamente su naturaleza sea diferente. Por eso, una vez establecido que la garantía institucional del matrimonio permanece intacta con la nueva regulación legal, ello nos conduce a entender que también la dimensión objetiva del derecho permanece inalterada, debiendo dirigir nuestra reflexión exclusivamente hacia la dimensión subjetiva del mismo, que impone al legislador, que debe preservarla, la obligación negativa de no lesionar la esfera de libertad que contiene el derecho (en este sentido, STC 382/1996,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13/2005 supone una modificación de las condiciones de ejercicio del derecho constitucional a contraer matrimonio, y esta modificación, una vez analizado el Derecho comparado europeo, la jurisprudencia del Tribunal de Estrasburgo y el Derecho originario de la Unión Europea, se manifiesta en la tendencia a la equiparación del estatuto jurídico de las personas homosexuales y heterosexuales. Esta evolución parte de la despenalización de las conductas homosexuales (cabe citar aquí la pionera STEDH Dudgeon c. Reino Unido, de 22 de octubre de 1981), y pasa por el reconocimiento de la tutela antidiscriminatoria frente a las discriminaciones por razón de la orientación sexual de las personas (véanse aquí, entre otras las SSTEDH en los asuntos Salgueiro Da Silva Mouta c. Portugal, de 21 de diciembre de 1999, § 28, y L. y V. c. Austria de 9 de enero de 2003, § 48, después recogidas en nuestra STC 41/2006, de 13 de febrero, así como el art. 21.1 de la Carta de los derechos fundamentales de la Unión Europea de 7 de diciembre de 2000, tal como fue adoptada en Estrasburgo el 12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y el hecho de que la aprobación de la Ley 13/2005 no supone tanto una limitación del derecho al matrimonio como una modificación de las condiciones de ejercicio en una lógica de equiparación de estatutos jurídicos, habría que determinar si la regulación impugnada impide el ejercicio del derecho por parte de las personas heterosexuales, en las mismas condiciones en que anteriormente lo ejercían, afectando por tanto al contenido esencial de ese derecho, y la respuesta a esta cuestión ha de ser negativa. El reconocimiento del derecho al matrimonio a todas las personas, independientemente de su orientación sexual, implica la posibilidad para cada individuo de contraer matrimonio con personas de su mismo sexo o de diferente sexo, de manera que ese ejercicio reconozca plenamente la orientación sexual de cada uno. Ello no afecta al contenido esencial del derecho, porque el que puedan contraer matrimonio entre sí personas del mismo sexo ni lo desnaturaliza, ni lo convierte en otro derecho, ni impide a las parejas heterosexuales casarse libremente, o no casarse. Las personas heterosexuales no han visto reducida la esfera de libertad que antes de la reforma tenían reconocida como titulares del derecho al matrimonio, puesto que con la regulación actual y con la anterior, gozan del derecho a contraer matrimonio sin más limitaciones que las que se deriven de la configuración legal de los requisitos para contraer matrimonio que realiza el Código civil. Sin embargo, las personas homosexuales gozan ahora de la opción, inexistente antes de la reforma legal, de contraer matrimonio con personas del mismo sexo, de tal modo que el respeto a su orientación sexual encuentra reflejo en el diseño de la institución matrimonial, y por tanto su derecho individual a contraer matrimonio integra también el respeto a la propia orientación sexual. De este modo se da un paso en la garantía de la dignidad de la persona y el libre desarrollo de la personalidad (art. 10.1 CE) que han de orientarse a la plena efectividad de los derechos fundamentales (STC 212/2005, de 21 de julio, FJ 4), además de ser fundamento del orden político y de la paz social y, por eso, un valor jurídico fundamental (STC 53/1985, de 11 de abril, FJ 8), sin perjuicio de que se puede reconocer que el mecanismo elegido por el legislador para dar ese paso no era el único técnicamente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que hace el legislador en uso de la libertad de configuración que le concede la Constitución es modificar el régimen de ejercicio del derecho constitucional al matrimonio sin afectar a su contenido, ni menoscabar el derecho al matrimonio de las personas heterosexuales, habida cuenta de que la ley recurrida no introduce ninguna modificación material en las disposiciones legales que rigen los requisitos y efectos del matrimonio civil de personas de sexo diferente, y sin que la opción adoptada suponga denegar a cualquier persona o restringirle el derecho constitucional a contraer o a no contraer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Tribunal Constitucional enjuiciar la oportunidad o conveniencia de la elección hecha por el legislador para valorar si es la más adecuada o la mejor de las posibles (entre otras muchas STC 60/1991, de 14 de marzo, FJ 5), puesto que debemos respetar las opciones legislativas siempre que las mismas se ajusten al texto constitucional. Como dice el Abogado del Estado en su escrito de alegaciones, se pudo optar por diversas modalidades de regulación de la unión entre personas del mismo sexo. La opción que contiene la Ley 13/2005, sometida a nuestro examen se inscribe en la lógica del mandato que el constituyente integró en el art. 9.2 CE, de promover las condiciones para que la libertad y la igualdad del individuo y de los grupos en que se integra sean reales y efectivas, apoyándose en la interpretación que ya ha hecho este Tribunal de la cláusula antidiscriminatoria del art. 14 CE, en la que hemos incluido la discriminación por razón de la orientación sexual (STC 41/2006, de 13 de febrero, FJ 3), en la línea de la jurisprudencia de Estrasburgo (entre otras, STEDH en el asunto L. y V. c. Austria de 9 de enero de 2003, §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desde la perspectiva de la configuración del matrimonio como derecho fundamental, tampoco existe reproche alguno de inconstitucionalidad que pueda ser realizado a la Ley 13/2005.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afirmaciones anteriores no evitan entrar al examen de la posible vulneración, por parte del apartado séptimo del artículo único de la Ley 13/2005, de 1 de julio, que posibilita la adopción conjunta de menores por parejas homosexuales, del art. 39.2 CE en especial, del deber de protección integral de los hijos. No obstante sí condicionan ese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séptimo del artículo único de la Ley 13/2005 da nueva redacción al apartado 4 del art. 175, que queda redactado en los siguientes términos: “Nadie puede ser adoptado por más de una persona, salvo que la adopción se realice conjunta o sucesivamente por ambos cónyuges. El matrimonio celebrado con posterioridad a la adopción permite al cónyuge la adopción de los hijos de su consorte. En caso de muerte del adoptante, o cuando el adoptante sufra la exclusión prevista en el artículo 179, es posible una nueva adopción del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aludir expresamente a la orientación sexual de los adoptantes, la redacción resultante de la reforma posibilita la adopción conjunta de menores por matrimonios entre personas del mismo sexo, y los recurrentes entienden, desarrollando esta idea como argumento principal de su impugnación, que tal previsión resulta contraria al mandato de protección integral de los hijos (art. 39.2 CE), puesto que antepone la legitimación u homologación de las relaciones homosexuales al interés del menor, que también es el interés rector de la adopción, así como a la idoneidad de los adoptantes.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tal y como dice el Abogado del Estado en su escrito de contestación a la demanda, el interés del menor adoptado por un matrimonio entre personas del mismo sexo, o por un matrimonio entre personas de distinto sexo, ha de ser preservado conforme a lo dispuesto en el art. 39.2 CE. Y este interés se tutela en cada caso concreto en función del escrutinio al que se somete a los eventuales adoptantes con independencia de su orientación sexual, de modo que el deber de protección integral de los hijos que se deriva del art. 39.2 CE no queda afectado por el hecho de que se permita o se prohíba a las personas homosexuales adoptar, bien de forma individual, bien conjuntamente con su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de Estrasburgo, en el asunto Frette c. Francia de 26 de febrero de 2002, que se refiere a la cuestión de la exclusión de una persona soltera homosexual de un procedimiento de adopción en razón de su orientación sexual, analiza la compatibilidad de tal exclusión con las previsiones del Convenio europeo de derechos humanos, y desarrolla a este respecto una argumentación muy similar a la que el mismo Tribunal realiza respecto de la compatibilidad entre la exclusión o inclusión de las personas homosexuales de la institución matrimonial y el art. 12 CEDH, ofreciendo una lectura amplia del margen de apreciación nacional. El Tribunal Europeo de Derechos Humanos afirma que la mayoría de los Estados firmantes del Convenio de Roma no prevé explícitamente la exclusión de los homosexuales de los procedimientos de adopción en régimen de monoparentalidad, pero que de ello no cabe deducir principios comunes y uniformes en los Estados miembros del Consejo de Europa respecto de una cuestión social en relación con la cual existen divergencias profundas. El Tribunal Europeo de Derechos Humanos estima, pues, normal “que las autoridades nacionales, que deben tomar en cuenta dentro de los límites de sus propias competencias, los intereses de la sociedad en su conjunto, dispongan de un amplio margen cuando son llamadas a pronunciarse en este ámbito”, y continúa: “estando en contacto directo con la realidad de sus países, las autoridades nacionales están, en principio, mejor situadas que una jurisdicción internacional para evaluar las sensibilidades y contextos locales. Teniendo en cuenta que las cuestiones planteadas en el supuesto de hecho tocan aspectos donde no existe comunidad de perspectivas entre los Estados miembros del Consejo de Europa y donde, de manera general, el derecho parece atravesar una fase de transición, es preciso dejar un amplio margen de apreciación a las autoridades de cada Estado (ver mutatis mutandis, sentencias Manoussakis y otros c. Grecia, 26 septiembre 1996, Recueil 1996-IV, p. 1364, § 44, y Cha’are Shalom Ve Tsedek c. Francia [GC], núm. 27417-95, § 84, CEDH 2000-VII)” (§ 41). Reconociendo este amplio margen de apreciación, el Tribunal de Estrasburgo recuerda que “La adopción es ‘dar una familia a un niño, y no un niño a una familia’ y el Estado debe asegurarse de que las personas elegidas como adoptantes sean las que puedan ofrecerle, desde todos los puntos de vista, las condiciones de acogida más favorables” (§ 42) y, a este respecto, no existe certeza que permita afirmar actualmente que esas condiciones no puedan ser proporcionadas por una pareja homosexual.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mandato de protección a la familia en general (art. 39.1 CE) y de los hijos en particular (art. 39.2 CE), contenido como principio rector de la política social y económica en el art. 39 CE, no queda incumplido por la opción que realiza en este caso el legislador, puesto que tal mandato orienta, precisamente, la opción legislativa adoptada. El ordenamiento jurídico, que no reconoce un derecho fundamental a adoptar, prevé mecanismos suficientes en las disposiciones que regulan la adopción nacional (arts. 175 y ss. CC y disposiciones autonómicas equivalentes, y Ley Orgánica 1/1996, de 15 de enero, de protección jurídica del menor) e internacional (Ley 54/2007, de 28 de diciembre, de adopción internacional), como para garantizar la preservación del interés superior del menor en el proceso de adopción, garantía contemplada también en el art. 21 de la Convención de los derechos del niño de 20 de noviembre de 1989, ratificada por España el día 30 de noviembre de 1990, como fin primordial por el que deben velar los Estados. Nuestra propia jurisprudencia ha establecido ya que, en los procedimientos de adopción, “se configura como prevalente el interés superior del menor. Principio que con carácter general proclama la mencionada Convención, al disponer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3.1). Y que nuestra legislación en materia de menores define como rector e inspirador de todas las actuaciones de los poderes públicos relacionadas con el niño, tanto administrativas como judiciales (exposición de motivos, arts. 2, 11.2 de la Ley Orgánica 1/1996, de 15 de enero, de protección jurídica del menor, de modificación parcial del Código civil y de la Ley de enjuiciamiento civil; arts. 172.4, 173.3 y 4, y 173 bis CC; arts. 1826 y 1827 LEC).” (STC 124/2002,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lesión del art. 39.2 CE vendría dada si la legislación no garantizase que, en el procedimiento de adopción, el objetivo fundamental fuese la preservación del interés del menor, circunstancia que no concurre en este caso, en el que la normativa del Código civil establece que la resolución judicial que constituya la adopción tendrá siempre en cuenta el interés del adoptando, y la idoneidad del adoptante o adoptantes para el ejercicio de la patria potestad, idoneidad que nada puede tener que ver con su orientación sexual (art. 176 CC). Además, como recoge la recién citada STC 124/2002, el juez que conoce del proceso de adopción tiene la facultad de denegarla cuando sea contraria al interés del menor, sea cual sea el motivo y después de su correcta valoración, que se realiza mediante el procedimiento reglado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muy similar, aunque salvando las evidentes diferencias, porque allí la cuestión de fondo era la de una eventual discriminación por razón de identidad sexual y presencia de disforia de género y no por razones de orientación sexual, y aunque entonces no se trataba de una cuestión de adopción sino de la determinación del régimen de visitas de un progenitor transexual, dijimos en la STC 176/2008, de 22 de diciembre (FJ 7), posteriormente confirmada por el Tribunal Europeo de Derechos Humanos en la Sentencia P.V. c España de 30 de noviembre de 2010, “que lo que en modo alguno resulta constitucionalmente admisible es presumir la existencia de un riesgo de alteración efectiva de la personalidad del menor por el mero hecho de la orientación sexual de uno u otro de sus progenitores. Ello implica que la adopción de una decisión judicial consistente en suprimir, suspender o limitar el derecho de comunicación de los padres con sus hijos menores con fundamento, de forma principal o exclusiva, en la transexualidad del padre o de la madre, deba calificarse como una medida discriminatoria proscrita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en consecuencia y de acuerdo con los argumentos desarrollados, tacha de inconstitucionalidad alguna en el artículo único de la Ley 13/2005 de 1 de julio, por la que se modifica el Código civil en materia de derecho a contraer matrimonio.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13/2005, de 1 de julio, por la que modifica el Código civil en materia de derecho a contraer matrimonio.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a la Sentencia del Pleno de fecha 6 de noviembre de 2012 dictada en el recurso de inconstitucionalidad 6864-2005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mayoría, de la que discrepo, parte de la consideración —que sí comparto— del art. 32 CE como integrado por la configuración de una garantía institucional, la del matrimonio, y la consagración de un derecho, el de contraerlo, cuando proclama literalmente en su núm. 1 que “el hombre y la mujer tienen derecho a contraer matrimonio con plena igualdad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definir la institución matrimonial que la Constitución garantiza, se utiliza (en el fundamento jurídico 9) la llamada “interpretación evolutiva”, para llegar a decir que el matrimonio es “ una comunidad de afecto que genera un vínculo o sociedad de ayuda mutua entre dos personas que poseen idéntica posición en el seno de esta institución y que voluntariamente deciden unirse en un proyecto de vida familiar común prestando su consentimiento respecto de los derechos y deberes que conforman la institución y manifestándolo expresamente, mediante las formalidades previstas en el ordenamiento”. La descripción que acaba de reproducirse, un tanto enrevesada y poco eufónica, realiza una verdadera filigrana para eludir hablar de sexo al definir el matrimonio, con lo que, a primera vista, éste podría constituirse entre un tío y un sobrino. De cualquier manera y con esta formulación se prescinde absolutamente del componente biológico (o antropológico, si se quiere) ínsito en el matrimonio desde que apareció el ser humano en el planeta y que como institución precedió a la tribu.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además de todos los componentes jurídicos del matrimonio, éste es también una unión sexual que la naturaleza destina a la perpetuación de la especie humana y aunque este fin natural pueda satisfacerse fuera del matrimonio y también aunque no sea el único fin de la institución que permanece si cumple los demás fines, no puede desconocerse sin incurrir en un salto ilógico imposible de admitir. Y no se diga —que se dice— que entonces las parejas estériles o voluntariamente abstenidas de cumplir el fin reproductivo, quedarían excluidas del matrimonio, porque es la posibilidad genérica, la potencia en sentido ontológico, de servir al fin respecto de la especie humana y no el acto concreto o el efecto cierto, lo que caracteriza a cualquier institución colectiva.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pesar de que según la dicción literal del art. 32.1 CE, se habla de “el hombre y la mujer”, la Sentencia de la que me aparto llega a la conclusión de que la garantía institucional no ve alterada su “imagen maestra” o núcleo esencial por el hecho de que se haya reformado el Código civil, modificando su artículo 44 de forma que, después de mantener la disposición originaria de que “ el hombre y la mujer tienen derecho a contraer matrimonio conforme a las disposiciones de este código”, añade: “el matrimonio tendrá los mismos requisitos y efectos cuando ambos contrayentes sean del mismo o diferente sexo”, con lo que, aunque se trate de eludir en el fundamento jurídico 8 y después en el fundamento jurídico 10 de la Sentencia, se entra en flagrante contradicción con la doctrina sentada en el ATC 222/1994, de 11 de julio en el que este Tribunal dijo: “la unión entre personas del mismo sexo biológico no es una institución jurídicamente regulada, ni existe un derecho constitucional a su establecimiento; todo lo contrario al matrimonio entre hombre y mujer que es un derecho constitucional (art. 32.1) que genera ope legis una pluralidad de derechos y deberes (STC 184/1990)”.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ese mismo Auto añadió a renglón seguido: “Este argumento viene avalado, además, por la jurisprudencia del Tribunal Europeo de Derechos Humanos que opera aquí como canon de interpretación al amparo de lo previsto en el art. 10.2 CE. En sendas Sentencias (caso Rees, 17 de octubre de 1986, y caso Cossey, 27 de septiembre de 1990), ha declarado que no permitir el matrimonio entre personas del mismo sexo no implica violación del art. 12 del Convenio de Roma, que al garantizar el derecho a casarse, se refiere al concepto tradicional de matrimonio entre dos personas de distinto sexo; y, que todo depende de la facultad que tienen los Estados contratantes de regular mediante las leyes el ejercicio del derecho de casarse”.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la posible regulación de un matrimonio entre personas del mismo sexo, o de una unión de éstas, distinta del matrimonio, es una cuestión que queda a la decisión de los Estados, según su Ordenamiento Jurídico, lo que, en definitiva, depende de lo que establezcan las respectivas Constituciones.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cita, que en el fundamento jurídico referido hace la Sentencia de la mayoría, del asunto Schalk y Kopf c. Austria, de 24 de junio de 2010, § 55, no puede servir para desvirtuar lo dicho anteriormente ni para justificar una mutación constitucional en España sin pasar por los trámites de la reforma de la Constitución de 1978, que como se admite sin discusión sólo contempló el matrimonio entre “el hombre y la mujer”. Despierta asombro la afirmación de que “en el año 1978, cuando se redacta el art. 32 CE, el matrimonio era entendido mayoritariamente como matrimonio entre personas de distinto sexo, también en el seno de los debates constituyentes”, porque la realidad fue que no había ninguna minoría que sostuviera la posibilidad de un matrimonio entre personas del mismo sexo y que tal debate estuvo totalmente ausente en la elaboración de nuestro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reiteradamente citado fundamento jurídico 8 de la Sentencia de la mayoría y al hilo de estas consideraciones, se llega a una conclusión imposible de asumir cuando se viene a decir que “el art. 32 CE manifestaba la voluntad del constituyente por afianzar la igualdad entre el hombre y la mujer, sin resolver otras cuestiones, lo cual no significa que implícitamente acogiera el matrimonio entre personas del mismo sexo, si nos limitamos a realizar una interpretación literal y sistemática, pero tampoco significa que lo excluyera”, porque lo que no se incluye explícita o implícitamente queda excluido por la más elemental lógica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Dentro de esa misma lógica jurídica resulta paradójico que, diciendo prácticamente lo mismo el núm. 1 del art. 32 de la Constitución y el primer párrafo del art. 44 del Código civil, se considerara necesaria la reforma de éste y no la de aquélla; si tan claro estaba que nada dificultaba el establecimiento del matrimonio entre personas del mismo sexo, hubiera bastado cualquier norma de inferior rango, dejando al Código civil como estaba, lo mismo que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era imprescindible la reforma constitucional, con todas las formalidades y mayorías que la misma ha previsto, para hacer lo que el legislador llevó a cabo por su cuenta e invadiendo las funciones del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Para sostener que la garantía institucional del matrimonio puede verse alterada por el legislador sin vulnerarla, dentro de una amplia libertad de configuración, se recurre a la evolución de la cultura jurídica, en la que se integran el derecho comparado, el internacional, la doctrina científica y la realidad social, aportando abundantes datos estadísticos y demoscópicos, para concluir que la imagen de la institución matrimonial ha evolucionado hasta hacerla compatible con que la contraigan personas del mismo sexo, aunque se reconoce que ello no es un elemento determinante para valorar la constitucionalidad de la Ley y que entre los estudiosos del derecho “no existe una posición unánime”, ni tampoco “sea unánimemente aceptada” en la sociedad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entiendo que el núcleo, la imagen maestra, de una garantía institucional no puede someterse a los avatares de la cultura jurídica a lo largo del tiempo. Precisamente para evitar que el legislador ordinario, atendiendo al supuesto clamor de la calle, las estadísticas y los estudios de opinión, pueda vulnerar la Constitución, se crearon los Tribunales Constitucionales. De otro lado resulta muy peligroso sentar el principio de que las normas pueden no decir lo que dicen, sino lo que se quiere que digan.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los argumentos sociológicos, estadísticos, de conveniencia práctica, de derecho comparado e internacional y hasta de justicia efectiva, suelen eludir el verdadero problema jurídico-constitucional, sobre el que hay que operar con conceptos y argumentos de derecho, sin que los que pueden llamarse “meta-jurídicos” tengan otra función que la de reforzar, en su caso, la solución a que se llegue, pero no para fundarla o condicionarla.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Utilizando esas vías distintas de las estrictas del derecho, la Sentencia de la que discrepo, llega a la conclusión de que la Ley 13/2005, al modificar el Código civil en cuanto a los contrayentes del matrimonio y de acuerdo con nuestra cultura jurídica, no lo hace “irreconocible para la imagen que de la institución se tiene en la sociedad española contemporánea”, cuando la realidad sociológica, contrastable en la calle, no es la de la aceptación, sino la de la indiferencia, que de cualquier forma no es argumento suficiente para sostener la constitucionalidad, ni favorece la no discriminación de las personas de orientación homosexual, cuya dignidad, a la que se alude, exigía que sus pretensiones en el acceso al matrimonio no fueran satisfechas por la puerta de atrás de la Constitución, sino postulando su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último lugar la cuestión de la adopción por matrimonios constituidos por personas del mismo sexo es, tal vez, el asunto mas delicado de la reforma operada por la Ley objeto de impugnación en el presente recurso, porque no afecta sólo a los adoptantes como contrayentes, y a la institución del matrimonio, sino a los niños, verdaderos terceros en el asunto y parte más débil cuya protección ha de ser extrema, porque la adopción sólo crea obligaciones para los adoptantes y derechos para los adoptados, en cuyo beneficio fue instaurada la institución para proveer al que carece de ellos de unos padres y de una familia de acogida.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extremo lo resuelve la Sentencia de la mayoría, dicho sea muy resumidamente, con el expediente de argumentar que una vez reconocida la constitucionalidad del matrimonio entre personas del mismo sexo, nada impide que puedan ejercitar la adopción lo mismo que los matrimonios constituidos por personas de sexo diferente y que para la protección de los derechos e intereses del menor basta con la intervención del juez que autoriza la adopción que, caso por caso, ya se ocupará de valorar la conveniencia y oportunidad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solución, reiterando el respeto que me merece la opinión de mis compañeros de la mayoría del Tribunal, es una simplificación del verdadero problema.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nada puede oponerse a que una persona homosexual, sea hombre o mujer, pueda adoptar individualmente a un menor, la cuestión está en que desde el punto de vista del niño, que es lo único importante, no resulta indiferente que en lugar de tener un padre y una madre o sólo un padre o sólo una madre, para sustituir la pérdida o abandono de los naturales, se encuentre con que tiene dos padres y ninguna madre o dos madres y ningún padre o haya que convertir a una mujer en padre o a un hombre en madre. Y este problema no se le puede deferir al juez, porque es ponerle en una tesitura socialmente muy comprometida y a veces de difícil salida.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otra consecuencia más de haber hecho decir al art. 32.1 CE lo que no decía, razones por las cuales —esta y las precedentemente expuestas— que me obligan a formular el presente Voto, porque entiendo que debió estimarse 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Manuel Aragón Reyes respecto de la Sentencia dictada en el recurso de inconstitucionalidad núm. 6864-2005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pues, aunque estoy de acuerdo con el fallo de la Sentencia, desestimatorio del recurso de inconstitucionalidad interpuesto contra la Ley 13/2005 por la que se modifica el Código civil en materia de derecho a contraer matrimonio, discrepo de la fundamentación jurídica que en dicha Sentencia se contiene. Mi discrepancia se sustenta en los argumentos que defendí en las deliberaciones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razón más importante de mi discrepancia reside en un problema de orden general, ya que no estoy de acuerdo con el modo en que la Sentencia entiende, y aplica para este caso, el concepto de interpretación evolutiva. No obstante, de ello trataré después. Prefiero primero expresar mi disconformidad con otros extremos concretos de la argumentación de la Sentencia que plantean también, a mi juicio, problemas de indudable entidad, aunque de un alcance menos general que el que antes he mencionado.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comenzando por citar algunos de los desacuerdos de índole menor, discrepo del concepto de cultura jurídica que la Sentencia emplea en el fundamento jurídico 9, ya que, a mi juicio, desvirtúa el entendimiento común de ese término y lo equipara a una especie de sociologismo jurídico que no puedo compartir. También creo incorrecto que, para indagar sobre el contenido nuclear de la garantía institucional, se utilice la vía del art. 10.2 CE (fundamento jurídico 9) cuando está claro que ello vale para interpretar los derechos fundamentales (y así, más adelante, en los fundamentos jurídicos 10 y 11, al analizar el derecho a contraer matrimonio), pero no las garantías institucionales, que son categorías que pueden estar relacionadas entre sí (en este caso sin duda) pero que son, desde el punto de vista analítico (y así lo reconoce la propia Sentencia), perfecta y necesariamente distinguibles. Creo, además, que se hace un uso muy poco discriminatorio de los ejemplos que se toman del Derecho extranjero, pues habría que diferenciar (lo que no se hace en el fundamento jurídico 9) entre ordenamientos en los que el matrimonio es una institución garantizada por la Constitución y aquellos en que no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mayor entidad es mi desacuerdo con el modo de deducir el contenido del núcleo esencial o “imagen maestra” de la garantía institucional del matrimonio establecida en el art. 32.1 CE, que es, sin duda, la cuestión clave en la resolución de este proceso constitucional, y que la Sentencia aborda en los fundamentos 7 a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creo que no se subraya suficientemente, como era obligado, que el texto constitucional, en el momento de su aprobación, partía de un entendimiento del matrimonio como unión entre parejas de distinto sexo. Ese es un dato que se desprende del debate constituyente y del significado que entonces, sin duda, el matrimonio tenía en la cultura jurídica y en la conciencia social españolas y que no puede relativizarse como hace la Sentencia cuando afirma que lo más debatido entonces no era eso sino otras cosas (preferentemente la de la igualdad entre los cónyuges). Claro está que ello fue así, por la sencilla razón de que las deficiencias históricas que había que remediar eran las provenientes de la desigualdad entre el hombre y la mujer en el matrimonio, mientras que de la heterosexualidad de la pareja poco había que discutir, porque era un extremo que no se ponía entonces en cuestión, salvo desde posiciones muy minoritarias.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tampoco se subraya otro dato importante: que la interpretación que el Tribunal Constitucional fue dando al art. 32.1 CE era inequívoca: el matrimonio como unión entre un hombre y una mujer. Y ello lo hizo el Tribunal en múltiples resoluciones, y no sólo en el ATC 222/1994, que la Sentencia cita dotándolo de una relatividad que, a mi juicio, no tenía. Por eso es claro, y la Sentencia debía de haberlo constatado, que la regulación legal del matrimonio anterior a la reforma recurrida no había vivido en la inconstitucionalidad. Por último, en la Sentencia (fundamento jurídico 11) se contiene una valoración positiva en términos constitucionales de la apertura del matrimonio a las parejas del mismo sexo que no me parece propia del tipo de enjuiciamiento que el Tribunal debe hacer e incluso contradictoria con otros pasajes de la Sentencia en los que se admite que no se incurriría en inconstitucionalidad si el legislador hubiera optado por otra solución distinta a la del matrimonio para garantizar la unión estable de ese tipo de parejas, como ha sucedido en diversos ordenamientos extranjeros próximos al nuestro, habiendo sido esta alternativa considerada no contraria al Convenio de Roma por el Tribunal Europeo de Derechos Humanos. Me refiero a dos párrafos en los que el Tribunal considera que la opción tomada por el legislador español “da un paso en la garantía de la dignidad de la persona y el libre desarrollo de la personalidad” y que tal opción está en consonancia con el “mandato que el constituyente integró en el art. 9.2 CE, de promover las condiciones para que la libertad y la igualdad del individuo y de los grupos en que se integra sean reales y efectivas, apoyándose en la interpretación que ya ha hecho este Tribunal de la cláusula antidiscriminatoria del art. 14 CE, en la que hemos incluido la discriminación por razón de orientación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dije más atrás, el cumplimiento de los mandatos de igualdad y no discriminación que nuestra Constitución contiene no obligaban al legislador a garantizar jurídicamente la unión entre personas del mismo sexo a través de la institución del matrimonio, y la jurisprudencia antidiscriminatoria del Tribunal Constitucional y del Tribunal Europeo de Derechos Humanos tampoco. Ante ello, lo que se nos planteaba y, en consecuencia, la respuesta que al problema debíamos dar no era si la opción del legislador español es la “más constitucional”, sino, simplemente, si habiendo otras opciones también constitucionalmente posibles, la adoptada por nuestro legislador era o no constitucional. Un juicio, el nuestro, que tenía que quedar reducido al de los límites que la Constitución establece (esto es, de índole negativa) y no al de los mandatos que la Constitución impone (de índole, pues, positiva). Esa es la función de este Tribunal, que está basada en la relación (que no es de estricta ejecución) que liga al legislador con la Constitución en un sistema, como el nuestro, de pluralismo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afán, pues, de la Sentencia por reforzar (a mi juicio innecesariamente) la argumentación conducente al fallo se llega a expresar, en el fundamento jurídico 9, la sorprendente afirmación de que el matrimonio entre personas del mismo sexo “es una opción no excluida por el constituyente”. Creo que la Constitución hay que tomársela en serio y por ello no olvidar algo que es elemental: que cuando se está en presencia de un precepto constitucional que no contiene una cláusula facultativa, sino que enuncia una garantía, como sucede con el art. 32.1 CE, y, como tal garantía, de obligatorio acatamiento, está imponiendo un deber ser y prohibiendo, obviamente, su contrario.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solución al problema que el recurso nos había planteado era, a mi juicio, más sencilla, más sobria, si se quiere, de argumentación menos confusa y tortuosa (a veces incluso contradictoria) de la que ofrece la Sentencia. Dado el carácter no absoluto, sino históricamente cambiante, del núcleo esencial de la garantía institucional del matrimonio, bastaba con mostrar que hoy, para la conciencia social (y en la Sentencia se ofrecen datos suficientes sobre ello) y para la cultura jurídica (dato éste que la Sentencia en cambio utiliza de manera, a mi juicio, deficiente) la heterosexualidad de la pareja ya no es unánimemente concebida como un elemento indispensable del matrimonio. Ese cambio históricamente producido, que considero verídico, y que no precisa que sobre él se concite unanimidad, pues basta con que ya no sea tampoco unánime el entendimiento precedente (que tuvieron el constituyente y el propio Tribunal Constitucional hasta hace poco tiempo), es suficiente para no anular la opción tomada por el legislador. Ante una asentada (no efímera o claramente minoritaria) concepción social y jurídica cultural del matrimonio en la que también tiene cabida la unión entre parejas del mismo sexo, este Tribunal no puede declarar contraria a la Constitución la Ley sometida a su enjuiciamiento. Si el entendimiento de la institución ya no es unánime, sino plural, esto es, si se trata, en términos constitucionales, claro está, de una cuestión debatida, debemos aplicar la máxima de in dubio pro legislatoris. Cuando controlamos al legislador y apreciamos que no vulnera la Constitución, la función de este Tribunal no es, en realidad, apreciar que la ley es “constitucional”, sino, que “no es inconstitucional”, y ello no es un mero juego de palabras, sino que encierra un profundo sentido sobre la capacidad y legitimidad del ejercicio de la jurisdicción constitucional. Precisamente esas son las razones que me condujeron a apoyar el fallo de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Dicho todo lo anterior, el motivo principal de mi discrepancia, como ya anuncié al principio, radica en un problema cuyos efectos trascienden de este caso y, por ello, cuyo tratamiento en la Sentencia puede generar muy graves riesgos para el mismo concepto de Constitución que sirve de base a nuestro ordenamiento y a la propia existencia del Tribunal Constitucional. Me refiero al significado y uso que en la presente Sentencia se da al término “interpretación evolutiva”.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dejar claro, de entrada, que la operación consistente en averiguar cuál es hoy el núcleo esencial de una garantía institucional no es, en modo alguno, aunque la Sentencia lo confunda, realizar interpretación evolutiva de la Constitución, sino, simplemente, interpretar la Constitución de acuerdo con el concepto generalmente acuñado de “garantía institucional”. Por eso, que el núcleo esencial de esa garantía “evolucione” históricamente en su significado no tiene nada que ver con la llamada interpretación evolutiva, que consiste en adaptar el sentido de las prescripciones constitucionales a las nuevas realidades que los tiempos deparan. En el primer supuesto (el de la garantía institucional) la misma norma constitucional llama (interiormente) al “ser” para configurar su “deber ser”. En el segundo supuesto el de la interpretación evolutiva, no es la norma la que llama, para dotarse de eficacia, al “ser”, pues como “deber ser” es perfecta, sino el intérprete el que, externamente, va adaptando su sentido, pero con un límite claro: el respeto al tenor literal de la propia norma (tenor literal, insisto, que es completo en si mismo), de manera que sólo son posibles nuevas interpretaciones del precepto si sus términos lingüísticos lo permiten. Mediante la interpretación evolutiva no puede hacérsele decir a la norma lo contrario de lo que dice, pues entonces no se interpreta la Constitución, sino que se cambia, eludiéndose el específico procedimiento de reforma que la Constitución ha previsto para ello. Por eso, si se tratase de un precepto constitucional que no estableciese una garantía institucional, frente a su tenor literal, a su indudable significado originario y a su entendimiento reiterado por el Tribunal Constitucional, hubiera sido muy difícil no declararlo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bien se ha dicho en frase autorizada y respetada, “la Constitución no es una hoja en blanco que pueda reescribir el legislador a su capricho”, y ha de añadirse que tampoco es una hoja en blanco que pueda reescribir, sin límites, su supremo intérprete. La realidad social puede conducir a que se vuelvan obsoletas algunas previsiones constitucionales, o a que se manifieste la necesidad de cambio de las mismas, pero para ello está prevista la reforma constitucional. La Constitución, pues, impone limites al legislador (si no, no sería Constitución), pero también impone limites al Tribunal Constitucional, que ha de respetar la rigidez de las normas constitucionales por la sencilla razón de que el Tribunal no puede ser nunca una especie de poder constituyente permanente. Si lo fuera, sencillamente, se quebrantaría el concepto mismo de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la Sentencia se contienen determinadas afirmaciones que parecen conducir a todo lo contrario de lo que estoy diciendo. No es sólo que, como ya apunté, se llame interpretación evolutiva a la que no lo es (la averiguación del contenido esencial de una garantía institucional), sino, que, y eso resulta más grave, se hacen afirmaciones generales, aplicables a cualquier precepto constitucional, que parecen dejar reducido a la nada el carácter normativo de la propia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el fundamento jurídico 9 se dice que la Constitución “a través de una interpretación evolutiva, se acomoda las realidades de la vida moderna como medio para asegurar su propia relevancia y legitimidad”, por ello el legislador “va actualizando” “los principios constitucionales paulatinamente” y por ello “el Tribunal Constitucional, cuando controla el ajuste constitucional de esas actualizaciones, dota a las normas de un contenido que permite leer el texto constitucional a la luz de los problemas contemporáneos, y de las exigencias de la sociedad actual que debe dar respuesta la norma fundamental del ordenamiento jurídico a riesgo, en caso contrario, de convertirse norma muerta”. Pues bien, con esa, que llama la Sentencia “lectura evolutiva de la Constitución”, sobra la rigidez constitucional, sobra la garantía que, al servicio de la rigidez, significa el procedimiento de reforma e incluso sobra la distinción entre poder constituyente y poderes constituidos. El Tribunal Constitucional, entonces, en lugar de ser, como es, un poder constituido, pasaría a ser, como ya dije, un poder constituyente permanente. Como esto no puede ser así, por razones obvias, pues, el Tribunal Constitucional es el supremo intérprete de la Constitución, pero no su supremo dueño, y es difícil aceptar que así lo quisieran los demás Magistrados de la mayoría, no hay más remedio que entender que ha sido, más que un error, fruto de la inadvertencia, realizar estas afirmaciones sin modularlas, limitarlas, precisarlas con los necesarios matices y cautelas para que no surtan los efectos perniciosos que, dichas en términos tan generales como se dicen, podrían provocar.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Andrés Ollero Tassara respecto a la Sentencia del Pleno de fecha 6 de noviembre de 2012 dictada en el recurso de inconstitucionalidad núm. 6864-2005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Centrada acertadamente la Sentencia en la problemática compatibilidad de la Ley 13/2005, de 1 de julio, que modifica el Código civil en materia de derecho a contraer matrimonio, con el art. 32 CE, mi principal discrepancia se refiere a que no haya tenido en cuenta la necesidad de llevar a cabo una reforma constitucional, satisfaciendo las exigencias del art. 167 CE. Considero en efecto que lo que dicha ley pone en juego no es tanto el matrimonio, como pudiera resaltarse también por motivos políticos o morales, sino en sentido estrictamente jurídico el alcance de la propia Constitución en su papel de control del poder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reformas de la Constitución, aunque escasas, no constituyen un fenómeno inédito entre nosotros. Se produjo, por ejemplo, con facilidad la relativa al art. 13 CE. Desde el Gobierno se intentó evitarla mediante una mutación apoyada en una iniciativa legislativa, que se fundamentaba en la posible “compatibilidad entre dos preceptos que pertenecen a dos ordenamientos —el estatal y el comunitario— distintos e independientes” [Antecedente 3 a) de la subsiguiente Declaración 1/1992, de 1 de julio, del Tribunal]. Éste se negó a ello, renunciando a una interpretación supuestamente evolutiva que llevara a entender que, siendo ya todos los españoles miembros de la Unión Europea, cabría considerar españoles a todos los europeos. Admitió que “la Constitución no define quiénes son españoles” de modo expreso, pero consideró patente que el art. 13 “ha introducido reglas imperativas e insoslayables”, cuyos contenidos “sólo pueden ser conferidos a los extranjeros a través de la reforma de la Constitución” (epígrafe 5 de la citada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Situación similar se planteó cuando, como motivo de las reformas de determinados Estatutos autonómicos, se defendió por un sector de la doctrina que, aunque su alcance exigiría una reforma constitucional, dado que no se daban las condiciones políticas para llevarla a cabo, resultaba ineludible ceder la iniciativa al legislador y realizar a renglón seguido desde este Tribunal interpretaciones del texto constitucional conformes con tal punto de partida. Obviamente se invertiría así el mecanismo de control de constitucionalidad, sustituido por otro de control legislativo de la Constitución, al ignorarse el art. 167.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lo que temo que ahora ha acabado ocurriendo. Se ha puesto ocasionalmente de relieve que este Tribunal no tiene entre sus funciones convertirse en tercera cámara parlamentaria. No es menos cierto que tampoco puede conceder a determinado legislador un salvoconducto que lo libere de su responsabilidad de suscitar una reforma de la Constitución por la vía del art. 167 CE, cuando sus proyectos legislativos así lo exijan.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necesidad de una reforma constitucional resulta descartada por la Sentencia con escuetas líneas: no cabe “hablar de alteración de la Constitución en el sentido de modificación de su contenido normativo puesto que cualquier contradicción entre un enunciado legal y otro constitucional se salda con la declaración de inconstitucionalidad del primero. Si a ello se añade, además, que la Ley impugnada en ningún caso se ha presentado como un intento de reformar la Constitución, debemos concluir que la invocada infracción del art. 167 CE no precisa de un análisis más detallado, habida cuenta de su alcance y significado, ínsito ya en el juicio de constitucionalidad que realiza este Tribunal” [FJ. 2 d)]. Tal argumentación circular cuestiona la arraigada creencia de que el fallo de la Sentencia ha de verse condicionado por la argumentación expuesta en sus fundamentos y no viceversa.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 me parece superflua una reflexión sobre el trasfondo antropológico que gravita sobre la Sentencia; toda actividad jurídica no es sino filosofía práctica. Se trata de un hoy predominante radicalismo individualista que dificulta la adecuada articulación entre instituciones jurídicas, rebosantes de exigencias sociales, y derechos individuales, haciendo que los segundos conviertan en irrelevantes a las primeras. No me parece acertado tratar a determinadas instituciones jurídicas como si fueran mero corolario de los derechos y no más bien razón de su fundamento, abocando a una contraposición simplista entre limitación o ampliación de derechos individuales.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deriva individualista instrumenta hoy una nueva versión de uso alternativo del derecho. El indiscutible imperativo del art. 14 CE se convertiría en fuente de nuevos derechos destinados a eliminar las discriminaciones más arraigadas. El intento de reconocer el carácter heterosexual del matrimonio, ex art. 32 CE, y un derecho constitucional a contraer uno homosexual alternativo, ex art. 14 CE, no ha dejado huella en la Sentencia por no encontrar apoyo significativo durante su deliberación. La Sentencia no deja sin embargo de dibujar un recorrido al que sería absurdo plantear objeción alguna: partiendo de unas relaciones homosexuales criminalizadas (FJ 11), que ninguna de las partes ha defendido, se supera su mera conversión en un no prohibido agere licere, para elevarlas a fuente de derechos, capaces de desvirtuar a su servicio una milenaria institución social. El radicalismo individualista lleva esta instrumentalización, no reconociendo al matrimonio función más importante que la de otorgar reconocimiento social a conductas injustamente discriminadas. Comparto íntegramente la legítima aspiración a erradicar la injusta discriminación de las personas que suscriben una orientación homosexual. Lo que nunca suscribiré es que el fin justifique los medios, imperativo obligado de cualquier versión de uso alternativo del derecho. El respeto a una determinada orientación sexual, que lleva a mantener unas relaciones ajenas al matrimonio, no obliga a reconocer la posibilidad de contraerlo.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 muestra confusa al establecer la articulación entre la garantía constitucional de la institución matrimonial y el derecho individual a acogerse a ella (FJ 6); resulta también contradictoria a la hora de configurar una ampliación de derechos, al no poder atribuirles una dimensión constitucional que el legislador, sin reformar el texto de la Constitución, no está en condiciones de brindar.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recuerda en el fundamento jurídico 8 de la Sentencia, la STC 184/1990, de 15 de noviembre, fue en su fundamento jurídico 2 clara al respecto: “la unión entre personas del mismo sexo biológico no es una institución jurídicamente regulada, ni existe un derecho constitucional a su establecimiento; todo lo contrario al matrimonio entre hombre y mujer que es un derecho constitucional (art. 32.1) que genera ope legis una pluralidad de derechos y deberes”. No es menos claro el también citado (en el FJ 10) ATC 204/2003, de 16 de junio, FJ 3: la convivencia more uxorio, “ni es una institución jurídicamente garantizada ni hay un derecho constitucional expreso a su establecimiento"; en consecuencia estará “legitimado el legislador para establecer diferencias en las consecuencias que se derivan de la opción por uno u otro régimen”. Si no hay pues un derecho constitucional a derivar efectos jurídicos de la convivencia fáctica, menos lo habrá a verla convertida en matrimonio.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(FJ 11), sin embargo, la Sentencia intenta autoconvencerse de que “lo que hace el legislador en uso de la libertad de configuración que le concede la Constitución, es modificar el régimen de ejercicio del derecho constitucional al matrimonio”; cuando realmente lo que ha hecho es cambiar el matrimonio mismo. El propio Abogado del Estado, en su defensa de la ley, admite respecto al art. 32 CE que un resultado derivable “de la interpretación sistemática de este precepto sería que no existe un derecho constitucional al establecimiento del matrimonio homosexual”. Sin embargo, como fruto de su continua confusión entre la institución matrimonial garantizada por la Constitución y el derecho individual a acceder a ella, la Sentencia afirmará que la ley “supone una modificación de las condiciones de ejercicio del derecho constitucional a contraer matrimonio”, que incluiría ahora a las uniones homosexuales; después de haber afirmado (en el fundamento jurídico 8) que “desde una estricta interpretación literal, el art. 32 CE sólo identifica los titulares del derecho a contraer matrimonio”.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presenta pues equivocadamente el problema como si incrementaran los titulares del derecho, más que como la obvia vulneración de un contenido protegido por garantía institucional; ello lleva a interrogarse repetidamente sobre el contenido esencial de tal derecho (FFJJ 10 y 11), que obviamente no es otro que la voluntaria y libre inserción en ese marco institucional; lo que la Sentencia prefiere caracterizar, en clave individualista, como “acceso a un status jurídico” (FJ 4). Hablar de contenido esencial sólo tiene, sin embargo, sentido al tratar de derechos fundamentales reconocidos por la Constitución y no de posibilidades que este Tribunal considere que el legislador está en condiciones de ofrecer.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Todo ello acaba obligando a interpretar el “sentido propio de los términos” en que se expresa el art. 32 CE. Es de agradecer que en un primer momento se haya renunciado a poco convincentes juegos de palabras, como sugerir que el texto habla del “hombre y la mujer” pero sin precisar que el matrimonio deba formalizarse “entre” ellos. La satisfacción no dura sin embargo demasiado, puesto que se nos dirá que “el art. 32 CE sólo identifica los titulares del derecho a contraer matrimonio, y no con quién debe contraerse” (FJ 8). No mejora demasiado la situación cuando se sugiere (FJ 10) que dicho artículo “lo que hace, sin lugar a dudas, es asumir el principio heterosexual del matrimonio como una opción válida del legislador”; como si hubiera llegado a ponerse en duda.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debate constituyente, aludido en la Sentencia (FJ 8) en términos no siempre acordes con el “Diario de Sesiones”, resaltó de modo inequívoco dos características del matrimonio: monogamia y heterosexualidad. La polémica sobre el divorcio descartó incluir la indisolubilidad, mientras se reiteraba el principio de igualdad entre hombre y mujer ya presente en el art.14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llamativo que se afirme en la Sentencia con toda rotundidad que la heterosexualidad reflejada en el art. 32 CE no excluye la homosexualidad, aun apuntando que esto “no significa que implícitamente acogiera el matrimonio entre personas del mismo sexo, si nos limitamos a realizar una interpretación literal y sistemática, pero tampoco significa que lo excluyera” (FJ 8). Se busca para ello amparo en que no todo lo que la Constitución no contempla es necesariamente inconstitucional; pero es claro que lo será lo que prive de todo sentido a lo que sí contempla.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postura es tanto más llamativa al admitir la Sentencia (FJ 9), respecto a la jurisprudencia de Estrasburgo sobre el Convenio de Roma, que el “Tribunal Europeo de Derechos Humanos reconoce que las palabras empleadas por el art. 12 CEDH han sido escogidas deliberadamente, lo que, teniendo en cuenta el contexto histórico en el cual el Convenio fue adoptado, lleva a pensar que se refieren al matrimonio entre personas de distinto sexo”. Nada permite pensar que la elección de los términos por el constituyente español haya sido menos deliberada.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ausencia de una adecuada percepción de la dimensión social del derecho lleva a olvidar por qué el matrimonio, a diferencia de la mera amistad, tiene relevancia jurídico-institucional. El matrimonio pasa de entenderse como un vínculo de relevancia social a enfocarse como una desvinculada vía de emancipación individual. El precio de esta operación de ingeniería social es la desnaturalización de la institución misma y la desprotección de los bienes jurídicos de dimensión social que amparaba. El derecho al matrimonio da opción a insertarse en una institución, pero no a redefinirla. Como señala la STC 247/2007, de 12 de diciembre, “los derechos constitucionales no sólo se imponen al legislador, sino que son resistentes al mismo”; mientras que en este caso es el legislador el que ha inventado un nuevo derecho, desfigurando una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en su intento de hacer salvar a la ley el control de constitucionalidad, recurre a una teoría del derecho cuyo diseño no puedo compartir. Es bien conocida la distinción propuesta por un prestigiado autor, estudioso de la jurisprudencia constitucional norteamericana; las constituciones establecen “conceptos” destinados a verse interpretados desde plurales “concepciones”. A su juicio, quienes ignoran tal distinción tienden a pensar que la Corte debería rechazar lo anticuado cambiando lo que la Constitución promulgó. Considera, sin embargo, si quienes establecieron sus cláusulas hubieran tenido la intención de formular concepciones particulares, habrían encontrado el tipo de lenguaje que convencionalmente se usa para hacerlo. Personalmente no tengo la menor duda de que la opción por “el hombre y la mujer” es un meridiano ejemplo de esto último. Considero, por supuesto, legítimo que haya quien estime que tal referencia resulta arcaica o estaría hoy superada; pero ello no haría sino obligar a dar paso por la vía del art. 167 a una reforma del texto constitucional y no a relativizar tal artículo hasta convertirlo en inocuo y vacío.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lo que ocurriría si fuera cierto lo que la Sentencia parece acoger: que nuestra Constitución no contiene un concepto determinado de matrimonio. Así lo afirma el Abogado del Estado [Antecedente 5 f)] y la Sentencia parece aceptarlo, al no considerar vulnerado el art. 32, que a su juicio (FJ 8) “manifestaba la voluntad del constituyente por afianzar la igualdad entre el hombre y la mujer, sin resolver otras cuestiones”. Por si no queda claro, precisa como ejemplo (FJ 5) que “hasta la fecha, la interpretación del art. 39 CE no ha llevado a este Tribunal a definir un concepto constitucional de familia”.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una Constitución sin “conceptos” me parece tan contradictoria como la de un texto legal sin letra. Ni siquiera la Sentencia es capaz de mantenerla con coherencia, ya que, aun dando por ausentes conceptos como matrimonio y familia, considera (FJ 5) que “ello no impide determinar que en el art. 39 CE se incluirían las familias que se originan en el matrimonio, pero también a las que no tienen ese origen”. Queda en el aire cómo es posible que, aun no existiendo un concepto, se nos indique qué es lo que cabe o no incluir en él … No habría, en consecuencia, manera de adivinar cuál puede ser para el legislador ese límite (FJ 7), que se le impone como “reducto indisponible o núcleo esencial de la institución que la Constitución garantiza”. Se sostendrá (FJ 8) que “lo que el constituyente se planteaba en el año 1978 respecto del matrimonio no tenía nada que ver con la orientación sexual de los contrayentes, sino con la voluntad de desligar el matrimonio y la familia [sic], de proclamar la igualdad de los cónyuges en el seno de la institución, y de constitucionalizar la separación y la disolución”. Cómo desligar conceptos inexistentes no tiene fácil explicación.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opta, al interpretar el art. 32 CE, por no conceder relevancia hermenéutica alguna al sentido propio de las palabras utilizadas, sacrificándolo en favor de una supuesta “interpretación evolutiva” de la norma, que vendría exigida por la Constitución a la hora de ser interpretada, a “riesgo, en caso contrario, de convertirse en letra muerta” (FJ 9). Intentando dotar de fundamento a esta opción, la vinculará de modo reiterado con la “regla hermenéutica del art. 10.2 CE”, sin que quede muy claro qué puedan tener de “evolutivos” los tratados allí aludidos.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duda la interpretación literal de las normas puede resultar en más de una ocasión insuficiente a la hora de precisar su sentido. No puede en efecto considerarse como la única vía para determinar hermenéuticamente el sentido de una norma; pero que el sentido propio de las palabras no sea siempre suficiente como “único” criterio interpretativo no quita que sea siempre obligadamente el “primero” de ellos; sobre todo en una norma como la constitucional cuya relevancia se apoya en su postulada “rigidez”.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llamativo que la Sentencia se muestre incapaz de fundamentar su fallo en los tradicionales criterios de interpretación, tras reproducir (FJ 8) con encomiable sinceridad el esfuerzo que sí realizan los recurrentes en defensa del carácter heterosexual del matrimonio: basándose en una interpretación originalista del art. 32 CE, compartida por una parte de la doctrina y por el propio dictamen del Consejo General del Poder Judicial a que se hace referencia en los antecedentes. Así, desde una interpretación literal —entendiendo que la referencia expresa al “hombre y la mujer” permite deducir de modo evidente una reserva constitucional del matrimonio a favor de parejas heterosexuales—, desde una interpretación sistemática —si se tienen en cuenta los preceptos constitucionales que, al margen del art. 32 CE, hacen referencia al matrimonio ya sea de modo expreso (art. 39 CE) o implícito (art. 58 CE)—, desde una interpretación auténtica —teniendo presente el devenir del debate constituyente— y desde la interpretación que impone el art. 10.2 CE, considerando que los tratados internacionales sobre la materia ratificados por España no contemplan directamente el matrimonio entre personas del mismo sexo. Quien esperara una interpretación alternativa desde esos mismos criterios se verá defraudado; la Sentencia admite que así se pensaba tanto en 1978 como dieciséis años después, en el ATC 222/1994, de 11 de julio; pero, al parecer, han bastado dieciocho años más para que toda argumentación resulte ahora superflua.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tanto el matrimonio como la familia son realidades antropológicas que el derecho se limita a reconocer. El matrimonio es pues, como se nos recuerda (FJ 6), lo que ya reconocía la citada STC 184/1990, FJ 3: una “institución garantizada por la Constitución”; tan conocida como para no necesitar definición, según refleja el propio debate constituyente, que tampoco se ocupó de definir qué sea la educación, la religión, la propiedad o el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conciencia de la “historicidad” de las normas jurídicas es una exigencia fundamental en toda razonable teoría del derecho, pero no cabe confundir la historicidad del sentido de un texto jurídico con una relativización de su contenido que lo deje totalmente disponible para que el intérprete pueda atribuirle de modo voluntarista cualquier significado. Menos aún sugerir (FJ 9) que la Constitución “a través de una interpretación evolutiva se acomoda a las realidades de la vida moderna como medio para asegurar su propia relevancia y legitimidad”. Aceptarlo equivaldría a admitir que no es la Constitución la que certifica y garantiza la legitimidad de las conductas sociales y políticas, sino que sería su texto el que cobraría legitimidad acomodándose 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historia implica la evolución de un sustrato permanente, incompatible por tanto con una sucesión per saltum de instantáneas dispersas o incluso contradictorias. No es lo mismo decir “hombre y mujer” que decir “dos personas”; cambio de paradigma que la propia Sentencia (FJ 9) acaba proponiendo. En coherencia no es posible eludir la reforma de la Constitución por la vía del art. 167. Al no hacerlo, la norma que se recoge en el art. 32 CE aparece como un receptáculo vacío, abierto a contener las opiniones coyunturales del legislador; lo que no tiene nada que ver con historicidad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llega a levantar acta del cambio de paradigma, pero reconoce que al evaluar la reforma del “derecho a contraer matrimonio, ha de partirse de la certeza de que la misma ha introducido importantes matices” (FJ 11), y que “la institución matrimonial, antes de la reforma y después de ella, se ha modificado jurídicamente” (FJ 8). El problema radica en que quien la ha modificado ha sido un legislador coyuntural que, en contra de lo afirmado (FJ 7), no está habilitado para “definir el contenido de la institución”, dado que esta tiene una expresa configuración constitucional; tampoco está en condiciones de preservarla “en términos reconocibles”, si no es respetando el texto constitucional o modificándolo por la vía del art. 167.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en este contexto decisiva “la imagen de la institución que ante sí tenía el constituyente” (entre las más recientes, SSTC 215/2000, de 18 de septiembre, FJ 6; 16/2003, de 30 de enero, FJ 9; 137/2003, de 3 de julio, FJ 9, y 113/2004, de 12 de julio, FJ 9), que la Sentencia no se encuentra en condiciones de desmentir. Para admitir una alteración en la garantía institucional incluida en la Constitución, habría sido inexcusable documentar un cambio de cultura jurídica que justifique tal mutación y calibrar luego si su alcance exigía una reforma constitucional; intento (FJ 9) en el que la Sentencia fracasa. Nos encontramos sin más ante una “nueva institución diseñada por el legislador”. Una interpretación, por evolutiva que sea, no puede considerarse sinónimo de reforma o cambio; como recuerda en términos inequívocos el art. 167 del propio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Como ya hemos señalado, el evolucionismo interpretativo impuesto por la Sentencia busca apoyo, por la vía del art. 10.2 CE, en el derecho comparado. Lo que en dicho artículo se propone como criterio de interpretación llega a cobrar categoría de norma supraconstitucional. Parece lógico que tratados suscritos por España, pese a su obvia generalidad, deban orientar a la hora de buscar salida ante posibles dudas hermenéuticas; pero no tanto convertir nuestra doctrina constitucional en una terminal vicaria de resoluciones ajenas.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llamativo el círculo vicioso que se produce en lo relativo al Tribunal Europeo de Derechos Humanos. Éste reconoce —en casos recogidos por el aludido ATC 222/1994, que la propia Sentencia cita (FJ 10)— que no permitir el matrimonio entre personas del mismo sexo no implica violación del art. 12 del Convenio de Roma; este, al garantizar el derecho a casarse, se refiere al concepto tradicional de matrimonio entre dos personas de distinto sexo, sin que su reconocimiento del margen de apreciación de los Estados excluya que en algunos —como el nuestro— pueda incluso revestir rango de norma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toma nota (FJ 9) de que el Tribunal de Estrasburgo recuerda que “el matrimonio posee connotaciones sociales y culturales profundamente enraizadas susceptibles de diferir notablemente de una sociedad a otra”. Pese a ese reconocimiento europeo —que nos responsabiliza de un margen de apreciación basado en nuestro ordenamiento constitucional, al no existir un consenso europeo que pueda servir de referencia normativa— la Sentencia no intenta satisfacerlo recurriendo a nuestra cultura jurídica, sino que se esfuerza por coleccionar recetas europeas. Cualquier intento de proponer en términos sociológicos la existencia de un contexto internacional mayoritario en favor del reconocimiento de ese nuevo matrimonio basado en una relación homosexual no tiene fundamento real alguno. El legislador lo planteó en su momento, con toda razón, como una ambiciosa opción vanguardista destinada a convertir a España en pionera a la hora de formular una revolucionaria propuesta.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Afecta —a mi juicio— a la “rigidez” que en términos técnicos justifica la existencia de la Constitución, y en consecuencia la de este mismo Tribunal, la apelación reiterada de la Sentencia a una presunta presión social que obligaría a convertir su letra en prácticamente delicuescente. Se incurre así en lo que se ha llamado “falacia naturalista”, o en su arcaica versión jurídica de la “fuerza normativa de lo fáctico”, al pretender que determinadas pautas o conductas sociales hayan de condicionar la interpretación constitucional. Se olvida así lo que, ante la actitud dubitativa de un juez, este mismo Tribunal sentó ya con claridad en la STC 81/1982, de 21 de diciembre, FJ 2: “el problema no es la conformidad de la solución jurídica con las convicciones o creencias actuales, que es a lo que puede llamarse 'actualidad', sino su conformidad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Sirva de ejemplo al respecto el intento de convencer de que la “nueva institución” (así coherentemente la llega a caracterizar la Sentencia en el FJ 9) se habría visto sociológicamente consolidada por el número de matrimonios entre ciudadanos del mismo sexo celebrados en el generoso plazo de siete años que este Tribunal, de manera no muy comprensible, se ha concedido para abordar el recurso. Se afirma (FJ 9) que nos hallamos ante una opción “ajustada a la Constitución”, aunque en realidad no se ajuste a su texto; se habría producido “una evolución que pone de manifiesto la existencia de una nueva ‘imagen’ del matrimonio cada vez más extendida, aunque no sea hasta la fecha absolutamente uniforme”. Más bien parece que lo que la ley ha pretendido es contribuir a un cambio de ‘imagen’ de las relaciones homosexuales, modificando para ello la milenaria estructura de la institución matrimonial. Resulta poco razonable afirmar respecto al matrimonio que “la imagen jurídica que la sociedad se va forjando de él, no se distorsiona por el hecho de que los cónyuges sean de distinto o del mismo sexo”. Quizá sirva de indicio al respecto que, mientras que la expresión “matrimonio homosexual” se recoge hasta quince veces en los Antecedentes de la Sentencia, se haya huido cuidadosamente de que aparezca ni una sola vez en sus fundamentos.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otra parte, contradictorio insistir de modo simultáneo en la obvia existencia de una discriminación social respecto a las personas que suscriben una orientación homosexual, plasmada en tópicos arraigados, y la presunta existencia de un consenso, no menos tópico, tan consolidado como para convertir en superflua una obligada reforma constitucional. Quizá por ello la Sentencia acaba optando por no abundar en esa línea argumental, para dedicar una particular atención (FJ 3) a defender que la reforma legal no causa la presunta discriminación de los heterosexuales no muy afortunadamente alegada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El cuestionamiento de la constitucionalidad de un matrimonio homosexual, sin previa aplicación del art. 167 CE, es lógico que condicione la admisión de una posible adopción de menores amparada en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sabido que la legalidad comparada pone de relieve una reticencia aún mayor a esta segunda posibilidad. Dada la importancia que la Sentencia concede a ese punto de referencia, resulta sorprendente que resuelva la cuestión de modo tan expeditivo: “El mandato de protección a la familia en general (art. 39.1 CE) y de los hijos en particular (art. 39.2 CE) contenido como principio rector de la política social y económica en el art. 39 CE, no queda incumplido por la opción que realiza en este caso el legislador, puesto que tal mandato orienta, precisamente, la opción legislativa adoptada”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parece oportuno señalar que la apelación a una ampliación de derechos, que caracteriza a la Sentencia, es en este contexto inocua. Como es bien sabido, nuestro ordenamiento ha venido permitiendo la adopción a título individual sin exigir haber contraído matrimonio ni ejercer control alguno de la orientación sexual del adoptante; por lo que no se da paso a ningún incremento en tal sentido. Asunto distinto es que con la extensión de dicha posibilidad a la pareja homosexual se pretenda contribuir a que su imagen social gane en normalidad. No en vano la propia Sentencia entiende (FJ 5) que se apunta con ello a “la regularización de familias homoparentales”; lo que mas bien parece patentar un novedoso criterio de interés inferior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Tiende sin duda a descartarlo la encomiable cita (FJ 12) de la afirmación del Tribunal de Estrasburgo que descarta la existencia de un derecho al hijo, recordando que la adopción es “dar una familia a un niño, y no un niño a una familia”. Hay sin embargo dos detalles que invitan a moderar el optimismo. Por una parte si, como la Sentencia afirma, carecemos en España de un concepto constitucional de familia, no es fácil aventurar qué alcance pueda tener tan prometedora afirmación. Por otra, si la apelación al interés del menor no plantea en el caso de parejas heterosexuales litigios de particular impacto, es fácil observar cómo la incipiente doctrina jurisprudencial de Estrasburgo muestra una notable facilidad para considerar, la apelación al interés del menor, en el caso de parejas homosexuales, como mero subterfugio destinado a enmascarar una rechazable discriminación. Esto no va a facilitar la tarea de ejercitar esa defensa, que la Sentencia encomienda a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Juan José González Rivas respecto de la Sentencia de 6 de noviembre de 2012, dictada en el recurso de inconstitucionalidad núm. 6864-2005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amparo del artículo 90.2 de la Ley Orgánica del Tribunal Constitucional (LOTC) y con profundo respeto a los criterios de la tesis mayoritaria explicitados en la Sentencia, formulo mi discrepancia basándome en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matrimonio es una institución preexistente al texto de nuestra Constitución y ha tenido históricamente reconocimiento en el Derecho comparado, en la realidad social y en la doctrina jurídica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plasmación que de dicha imagen tuvo ante sí el legislador, según se extrae del análisis de los debates de las Cortes constituyentes y en coherencia con la jurisprudencia de este Tribunal (por todas, las SSTC 16/2003 de 30 de enero, FJ 9 y 113/2004 de 12 de julio, FJ 9) se concretó en la definición reconocida en el art. 32.1 CE al señalar: “El hombre y la mujer tienen derecho a contraer matrimonio con plena igualdad jurídica”, lo que delimita su contenido esencial cuya alteración exigiría una reforma constitucional, pese a que en la Sentencia [fundamento jurídico 2 letra d)] no se reconoce la aducida vulneración del art. 167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configuración preexistente, proyectada en la realidad social y jurídica y reconocida en la Constitución, permite considerar que la unión de un hombre y una mujer, es la nota esencial que reconoce el precepto constitucional y vincula al legislador ordinario (art. 53.1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reside una básica discrepancia con la Sentencia que aprobada mayoritariamente parte del presupuesto de la libre configuración por el legislador de la institución del matrimonio y ello supone establecer una garantía constitucional transformada que afecta a la imagen sustancial de la misma, al introducir el reconocimiento del matrimonio de personas del mismo sexo cuyo contenido esencial se concreta en la existencia de una vida en común sólo basada en la fidelidad y el socorro mutuo. Como subrayan los recurrentes y así consta en el fundamento jurídico octavo de la Sentencia “la institución matrimonial configurada por la ley impugnada hace irreconocible la institución clásica del matrimonio, suponiendo una desnaturalización de la institución incompatible con el respeto a la garantía institucional del mismo” expresamente reconocida en el fundamento jurídico 6 de la Sentencia, con expresa referencia a la STC 184/1990 de 15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primera reflexión sobre este punto me lleva a sostener que la interpretación aceptada por la mayoría no se ajusta al concepto que de la institución previene el art. 32.1 CE y que existe en la realidad social y en la cultura jurídica, pues se anudan a esta valoración unas consecuencias no queridas por el legislador constituyente y que este Tribunal, como intérprete supremo de la CE (art.1 LOTC) garantiza. La Sentencia, en el fundamento jurídico 8, reconoce que en 1978 la voluntad del constituyente no suponía “extender el ejercicio del derecho a las uniones homosexuales”.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(por todas, las SSTC de Pleno 184/1990, de 8 de noviembre; 29/1991, de 14 de febrero; 30/1991, de 14 de febrero; 35/1991, de 14 de febrero; 38/1991, de 14 de febrero; y 77/1991, de 11 de abril) ha proporcionado certeza jurídica a la unión matrimonial al introducir los elementos esenciales de recognoscibilidad de la institución matrimonial y posibilitar, como subraya la Sentencia, la unión entre personas del mismo sexo como matrimonio, desnaturaliza, en mi opinión, la esencia de la institución querida por el legislador constituyente y modifica los requisitos subjetivos esenciales para su legítimo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valoración no excluye, en mi opinión, como sucede en diversos sistemas jurídicos de Derecho comparado, que las uniones duraderas entre personas del mismo sexo sean objeto de una especial consideración por el legislador, para que delimite los derechos y obligaciones de los que las integran y en este punto, la Sentencia recuerda que en varios ordenamientos jurídicos de nuestro entorno europeo y similares en cuanto a nuestra cultura jurídica no se ha seguido la misma opción escogida por el legislador español en 2005, señalándose expresamente en el fundamento jurídico 9 el reconocimiento de efectos a uniones civiles entre personas del mismo sexo en Francia (1999), Alemania (2001), Luxemburgo (2004), Reino Unido (2004), República Checa (2006), Suiza (2007), Austria (2010) y Liechtenstein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reitero, debe realizarse al margen de la institución matrimonial, pues el artículo 32.1 de la Constitución garantiza el derecho a contraer matrimonio al hombre y la mujer y no a las parejas del mismo sexo. Tampoco puede establecerse una relación entre el matrimonio y las uniones estables que imponga el art. 14 CE, ya que el trato igual no se impone ante situaciones diferenciadas, pues como recordó este Tribunal en el Auto 446/1984 “las relaciones homosexuales no son equiparables con las relaciones heterosexuales entre personas de sexo distinto” y en el posterior Auto 222/1994, cuya referencia es reiterada en la Sentencia, reconoció que “la unión entre personas del mismo sexo no es una institución jurídicamente regulada ni existe un derecho constitucional a su establecimiento”.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valoración precedente es coherente con los antecedentes legales extraídos del análisis de los arts. 16.1 de la Declaración universal de derechos humanos de 1948, 12 del Convenio europeo para la protección de los derechos humanos y de las libertades fundamentales de 1950, 9 de la Carta de los derechos fundamentales de Niza de 2000 de la Unión Europea, modificada en Estrasburgo el 12 de diciembre de 2007 y II-81 del Tratado de una Constitución para Europa, al reconocer este último texto el derecho a contraer matrimonio y fundar una familia, pero dejando su reconocimiento a la libre determinación de las legislaciones nacionales, ante la ausencia de un consenso internacional sobre esta materia, porque como reconoce la Sentencia en el fundamento jurídico 9 “en cada Estado la institución matrimonial ha evolucionado de forma diferente” y se añade “nos permite entender hoy la concepción del matrimonio, desde el punto de vista del derecho comparado del mundo occidental, como una concepción plural”.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los precedentes jurisprudenciales del Tribunal Europeo de Derechos Humanos, entre otros en Sentencia de 17 de octubre de 1986 (asunto Rees) han recordado que el derecho a contraer matrimonio garantizado por el artículo 12 del Convenio de Roma se refiere al matrimonio tradicional basado en la unión del hombre y de la mujer y en la misma línea las Sentencias de 27 de septiembre de 1990 (asunto Cossey) y 30 de julio de 1998 (asunto Sheffield y Horsham), aunque posteriores Sentencias como la de 11 de julio de 2002 (asuntos I.c Reino Unido y Cristine Goodwin c. Reino Unido) concluyen reconociendo el derecho de cada uno a definir su identidad como ser humano y postulan un margen de apreciación en los Estados, lo que ratifica la posterior STEDH de 24 de junio de 2010, cuya revisión fue rechazada por la Gran Sala el 22 de noviembre de 2010 (asunto Schalk y Kopf c. Austria) y que es citada en los fundamentos jurídicos 8 y 9, pues al remitirse al artículo 9 de la Carta de los derechos fundamentales de la Unión Europea y a las leyes nacionales, deja a los Estados miembros la decisión de autorizar o no el matrimonio entre personas del mismo sexo reconociendo que la Convención europea de derechos humanos (art. 12) sólo garantiza el matrimonio como derecho fundamental cuando quienes lo pretenden son hombre y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Tribunal de Justicia de la Unión Europea en la Sentencia de 17 de febrero de 1998 (asunto Grant) entendió que no se podía considerar como discriminación por razón de sexo la diferencia de trato de las parejas homosexuales y en posterior Sentencia de 31 de mayo de 2001 (asuntos acumulados C 122/1999 y 125/1999) sobre asignación familiar en orden a la equiparación de estado civil de miembro de pareja inscrita con el de casado reconoce que el término matrimonio, según definición general admitida por los Estados miembros, designa la unión entre personas de distinto sexo, dejando al legislador comunitario la delimitación de las diversas consecuencias jurídicas de una equiparación del matrimonio con otras formas de relación de pareja.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apreciación resulta coherente en nuestro derecho interno con los dictámenes obrantes en las actuaciones y emitidos por el Consejo General del Poder Judicial, por el Consejo de Estado al anteproyecto de ley, emitido por la Comisión Permanente, en sesión de 16 de diciembre de 2004, al subrayar que “el hecho de abrir la institución matrimonial a parejas del mismo sexo supone un cambio especialmente profundo de dicha institución hasta el punto de plantear si, con ello, no se está alterando la naturaleza jurídica del derecho constitucionalmente reconocido en el artículo 32 de la Norma fundamental” y por la Real Academia de Jurisprudencia y Legislación, que en sesión de 21 de febrero de 2005 señaló que “la extensión del matrimonio a las parejas homosexuales sería inconstitucional” sobre la base esencialmente de la previsión constitucional del artículo 32 de la Constitución, al reconocer el “derecho a contraer matrimonio” colocando como sujetos al hombre y la mujer, así como por la aplicación de los artículos 10.2 de la Constitución y 16.1 de la Declaración universal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Se sostiene como argumento básico de la Sentencia la necesidad de una interpretación evolutiva de la Constitución y en mi opinión, tal evolución ha de respetar la esencia de las instituciones comprendiendo su espíritu y finalidad pues, en este caso, el matrimonio tiene un carácter fundamental y una finalidad esencial basada en la unión entre personas de distinto sexo, requisito que no puede quedar eliminado por una interpretación evolutiva que no preserve su garantía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ha de actuar de conformidad con el principio de unidad de la Constitución y dentro de los límites impuestos por las normas constitucionales, en coherencia con las SSTC 11/1981, de 8 de abril, FJ 7; 26/1987, de 27 de febrero, FJ 5 y 332/1994, de 19 de diciembre, FJ 3 y por el contrario, la reforma legal declarada constitucional crea un matrimonio configurado jurídico-formalmente entre personas del mismo sexo con manifiesta desatención a un principio estructural de la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hay que olvidar, en este punto, que el legislador constituyente coloca al matrimonio y a la familia bajo la protección de la Constitución y uno de los principios estructurales de la institución es el sexo diferente de la pareja, pues el mandato constitucional es que sólo pueden contraer matrimonio las parejas heterosexuales, en traslación del mandato jurídico-constitucional de protección, sin olvidar, como ha subrayado este Tribunal (por todas, SSTC 184/1990 de 15 de noviembre, FJ 3 y 51/2011 de 14 de abril, de Pleno, FJ 8) la libre posibilidad de contraer o no matrimonio y la libertad de opción del estado civil de casado o de soltero, como factor inherente al libre desarrollo de la personalidad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mi opinión, no garantiza el instituto jurídico del matrimonio, que tiene en nuestro sistema constitucional un carácter indisponible para el legislador, en el sentido de la doctrina alemana, y el legislador ordinario ha configurado el matrimonio de acuerdo con interpretaciones evolutivas y extensivas, cuando el Tribunal Europeo de Derechos Humanos recordó en la STEDH de 18 de diciembre de 1986 que no se puede, mediante una interpretación evolutiva “extraer un derecho inicialmente no incluido en el mismo”, lo que se logra al introducir en la garantía institucional del matrimonio, desnaturalizándola, el correspondiente a personas del mismo sexo, que reitero deben ser reguladas al margen de la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Además, en mi opinión, y en coherencia con lo manifestado en los precedentes razonamientos, no está a disposición de los miembros de una pareja del mismo sexo la adopción conjunta, pues la previsión constitucional del art. 32.1 CE garantiza el matrimonio en su estructura esencial como unión entre dos personas de distinto sexo que es vinculante para todo el ámbito del Derecho de familia, singularmente en la filiación y en las relaciones paterno-filiales tanto en lo que respecta al Derecho público como al privado, necesitados de una especial protección por el ordenamiento estatal, frente a la previsión del artículo 175.4 del Código civil (redacción por Ley 13/2005) que establece la adopción conjunta o sucesivamente por ambos cónyuges.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se subraya que la Constitución no contiene una definición del instituto de la filiación, del que la adopción representa una modalidad, si bien el legislador ordinario está vinculado por los parámetros constitucionales expresamente prefijados en los arts. 32 y 39 CE, de los que se infiere la imposibilidad de desarrollar una relación de filiación adoptiva por dos adoptantes del mismo sexo.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y frente a la tesis mayoritaria, el interés del menor tal como está configurado en nuestro sistema constitucional es un criterio esencial de valoración como establece la legislación positiva (arts. 39.2 y 4 CE, 176.1 del Código civil, 3.1 de la Ley Orgánica 1/1996, de 15 de enero y 21 del Convenio de Naciones Unidas sobre los derechos del niño y cooperación en materia de adopción internacional), máxime cuando la adopción se realiza en beneficio del adoptado, pues han sido tales normas internas e internacionales, dictadas para la protección de los menores de edad, las que en materia de filiación y relaciones paterno-filiales hacen prevalente el interés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criterio se mantiene con reiteración en la jurisprudencia. Así, en SSTC 141/2000, de 29 de mayo, FJ 5; 124/2002, de 20 de mayo, FJ 4; 144/2003, de 14 de julio, FJ 2; 71/2004, de 19 de abril, FJ 8; 11/2008, de 21 de enero, FJ 7 y 176/2008, de 22 de diciembre, FJ 6 y en las SSTEDH de 24 de marzo de 1988, caso Olsson; 28 de noviembre de 1988, caso Nielsen; 25 de febrero de 1992, caso Andersson; 23 de junio de 1993, caso Hoffmann; 23 de septiembre de 1994, caso Hokkanen; 24 de febrero de 1995, caso McMichael; 9 de junio de 1998, caso Bronda; 16 de noviembre de 1999, caso E.P. c. Italia y 21 de diciembre de 1999, caso X c. Portugal, lo que, en mi opinión, no queda suficientemente protegido ante el análisis de las Sentencias invocadas.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STEDH (caso P. V. c. España), de 30 de noviembre de 2010, que se cita en el fundamento jurídico 12 de la Sentencia (a diferencia del asunto Salgueiro de Silva Monta c. Portugal —STEDH de 21 de diciembre de 1999— en que la orientación sexual del demandante tuvo un peso determinante en la decisión positiva de la patria potestad, reconociendo la violación de los artículos 8 y 14 del Convenio) teniendo en cuenta la inestabilidad emocional coyuntural detectada en la demandante, los Tribunales españoles otorgaron más importancia al interés del menor y adoptaron un régimen de visitas restrictivo, para permitir habituarse progresivamente al cambio de sexo del progenitor, sin que dicha restricción fuera el resultado de una discriminación por razón de sexo, por lo que no se constató la vulneración de los artículos 8 y 14 del Convenio para la protección de los derechos humanos y de las libertades fundamentales, circunstancia también examinada en la precedente STEDH de 26 de febrero de 2002 (en el caso Fretté c. Francia) que también es citada en el fundamento jurídico 12 de la Sentencia y que reconoció la ausencia de discriminación ante la negativa de conceder a una persona homosexual la adopción de un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reconoce la STEDH de 24 de junio de 2010, confirmada por la Gran Sala con fecha 22 de noviembre de 2010 (asunto Schalk y Kopf c. Austria), cuya invocación también se reitera en la Sentencia, que los artículos 8 y 14 del Convenio europeo de derechos humanos no deben interpretarse como una exigencia de acceso al matrimonio o de creación de formas alternativas de reconocimiento legal para las uniones del mismo sexo, pues la relación afectiva y sexual de una pareja del mismo sexo constituye “una vida privada” pero no “una vida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 la hora de concluir esta reflexión, baso mi discrepancia en los siguientes puntos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reconocimiento de la plena constitucionalidad de la Ley 13/2005 impugnada en este recurso implica una manifiesta preterición de un signo estructural y básico de la institución matrimonial, que ha sido reconocido en la realidad social y jurídica con carácter preexistente al texto de nuestra Constitución y que, con fundamento en el artículo 32.1, se basa en la disparidad de sexos en los contrayentes. De este modo, la referencia explícita en la Constitución al “hombre y mujer” se pierde al permitirse que se integren en el núcleo esencial de la institución matrimonial uniones basadas en personas del mismo sexo que no viene exigida por el Derecho europeo ni por las convenciones internacionales, como hemos subrayado.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precedentes consideraciones no excluyen que, en mi opinión, el legislador regulara, al margen de la institución matrimonial, otras fórmulas de convivencia, dotando de un específico régimen jurídico, todas las uniones asimilables pero diferenciadas de la institución matrimonial, en forma de contrato, pacto o acuerdo, comprendiendo en dicha regulación el contenido esencial de sus derechos y obligaciones.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inclusión de las parejas del mismo sexo en la garantía constitucional del matrimonio implica reconocer una actuación que era indisponible por el legislador ordinario, lo que supone una mutación constitucional, al margen del procedimiento de reforma previsto en el art. 167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modificación legal al permitir la filiación por adopción efectuada por adoptantes del mismo sexo contraviene la configuración constitucional de la filiación y atenta al prevalente interés del menor, en la forma prevista en la legislación y jurisprudencia que hemos considerado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noviembre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