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5548-2011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del pronunciamiento condenatorio civil contenido en la Sentencia de 9 de marzo de 2011, de la Sección Quinta de la Audiencia Provincial de Murcia, dictada en el rollo de apelación núm. 63-2011.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octubre de 2011, la Procuradora de los Tribunales doña María-Natalia Martin Vidales Llorente, en representación de la mercantil GEMSA, dedujo recurso de amparo frente a la Sentencia de 9 de marzo de 2011, de la Sección Quinta de la Audiencia Provincial de Murcia (sede en Cartagena) que, revocando la absolución anterior, condenó a la entidad recurrente como responsable civil subsidiaria en el delito de estafa por el que han sido condenados los administradores solidarios de la sociedad. La condena lo es al pago de la cantidad que se determine en ejecución de Sentencia conforme a las bases fijadas en la misma. En la demanda, la recurrente solicita por otrosí se suspenda la ejecución de la referida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de amparo por providencia de 16 de julio de 2012, una vez formada la pieza separada de suspensión, la Sala acordó conceder a la demandante y al Ministerio público un plazo de tres días para que alegaran lo que estimasen conveniente en relación con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demandante de amparo presentó alegaciones mediante escrito registrado en este Tribunal el 26 de julio de 2012, en el cual reiteró la petición de suspensión ya formulada en la demanda, tanto en cuanto condena a los administradores solidarios de la misma a la pena de un año de prisión, como en lo relativo al pago de la responsabilidad civil derivada del delito, cuya cuantificación quedó deferida a la fase de ejecución, de conformidad con las bases establecidas en la Sentencia condenatoria. En su escrito reproduce la argumentación expresada en la demanda, afirmando que la suspensión interesada no ocasiona perturbación alguna ni perjuicio a ningún interés legítimo y que, siendo la condena dineraria, su suspensión no provocará perjuicio irreparable de ninguna índole dado que, de no estimarse el amparo, se pagarán los intereses correspondientes, a lo que ha de añadirse que han consignado una importante suma económica para garantizar el pago de la responsabilidad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formuló alegaciones mediante escrito presentado el 10 de septiembre de 2012, en el cual, tras recoger los antecedentes necesarios para la resolución de esta pieza separada y la doctrina constitucional en torno a la suspensión de las resoluciones judiciales que contienen pronunciamientos condenatorios de tipo económico, interesa la desestimación de la petición de suspensión de la ejecución de la Sentencia en lo que se refiere a la condena al pago de la responsabilidad civil, en atención a que la regla jurisprudencial establece la no procedencia de suspender los pronunciamientos económicos de las resoluciones cuestionadas en amparo (AATC 254/2009, de 28 de octubre; 26/2011, de 14 de marzo, y 55/20012, de 26 de marzo) por no generar los mismos, en principio, perjuicios irreparables. En el presente caso se constata que la entidad recurrente no ha cuantificado la dimensión de la condena civil ni ha justificado la irreparabilidad que podría fundar su queja para el caso de producirse la ejecución, único supuesto que justificaría la suspensión que se solicita. Razones por las que entiende que no existen elementos que fundamenten la petición de suspensión solicitada, sin perjuicio de que se reitere la solicitud en un futuro, cuando dichas circunstancias resulten concretadas y acreditadas.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de vacaciones de este Tribunal Constitucional, por Auto núm. 157/2012, de 21 de agosto, dictado en el recurso de amparo núm. 5375-2011 que, contra la misma Sentencia impugnada en el presente proceso de amparo, ha sido interpuesto en su propio nombre por don Rafael y don José Luis Segado Rodríguez, administradores de la sociedad demandante, acordó suspender la ejecución de la misma únicamente en lo que se refiere a la pena privativa de libertad de un año de prisión y accesoria de inhabilitación especial para el derecho de sufragio pasivo durante el tiempo de condena que les fue impuesta, denegando la suspensión de los restantes pronunciamientos condenatorios, entre ellos el referido al pago de la indemnización a la que, como responsables civiles directos, fueron condenados.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interpretación de la facultad de suspensión que la Ley Orgánica otorga a este Tribunal, una jurisprudencia constante (AATC 17/1980, 57/1980, 257/1986, 249/1989, 294/1989, 141/1990, 35/1996, 287/1997, 185/1998, 86/1999 y 99/1999, 130/2010, 8/2011 y 13/2012, entre otros) ha venido entendiendo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de 25 de mayo,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mismo tiempo, hemos reiterado que procederá, en principio, acordar la suspensión de las resoluciones judiciales que afectan a bienes o derechos del recurrente de amparo de imposible o muy difícil restitución a su estado anterior (ATC 8/2011, de 14 de febrero), permitiéndose incluso —como novedad— la adopción de cautelas para evitar la frustración de la finalidad del recurso aún antes de haber sido este admitido a trámite” (ATC 130/2010,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dicho al resolver la petición de suspensión de la resolución cuestionada en este proceso de amparo que ha sido formulada por los administradores solidarios de la entidad recurrente, también condenados en la vía judicial previa (ATC 157/2012, de 21 de agosto), este Tribunal viene manteniendo que las resoluciones judiciales con efectos meramente patrimoniales no causan, en principio, perjuicios irreparables, por más que puedan producir efectos desfavorables a quien demanda el amparo, puesto que su reparación posterior, en caso de estimarse éste, es meramente económica y por ello no dificultosa (por todos ATC 13/2012, de 30 de enero, FJ 5). No obstante lo indicado, el Tribunal ha acordado excepcionalmente la suspensión en aquellos supuestos en los que el pago era susceptible de entrañar perjuicios irreparables atendidas su cuantía y las circunstancias del condenado (por todos ATC 113/2003, de 7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supuesto, el fallo de la Sentencia dejó la fijación de la responsabilidad civil a la fase de ejecución de Sentencia, conforme a las bases establecidas en su fundamentación jurídica. La demandante afirma que, de ejecutarse el pronunciamiento resarcitorio establecido en la Sentencia, sufriría un perjuicio irreparable, pero no justifica nada de todo ello, sin que aporte dato alguno al respecto distinto de cual fue la cantidad ya consignada en el proceso judicial para hacer frente a una hipotética responsabilidad civil, la cual, sólo de forma subsidiaria, le sería exigida ante el impago, también hipotético, de los responsables civiles directos. Tal falta de justificación, unido a la indeterminación de la cuantía de la condena civil subsidiaria cuya suspensión se pretende, impide estimar la petición de suspensión formulada, sin perjuicio, como señala el Ministerio Fiscal en sus alegaciones, de la posibilidad de modificar en el curso del proceso de amparo esta decisión si así se solicita y se acredita la concurrencia de circunstancias sobrevenidas o desconocidas en el momento actual (art. 57 LOTC, ATC 318/2003, de 13 de octubre).</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del pronunciamiento condenatorio civil contenido en la Sentencia de 9 de marzo de 2011, de la Sección Quinta de la Audiencia Provincial de Murcia, dictada en el rollo de apelación núm. 63-2011.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