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1908-2006 promovido por la Letrada de la Generalitat de Cataluña, en representación de su Gobierno, contra la Orden TAS/3441/2005, de 2 de noviembre, por la que se establecen las bases reguladoras y se convoca, para el año 2005, la concesión de subvenciones a municipios y mancomunidades de municipios para el desarrollo de programas innovadores a favor de la integración de inmigrantes. Ha intervenido y formulado alegaciones el Abogado del Estado en la representación que legalmente ostenta.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22 de febrero de 2006 la Letrada de la Generalitat de Cataluña, en representación de su Gobierno, formalizó ante el Tribunal conflicto positivo de competencia contra la Orden TAS/3441/2005, de 2 de noviembre, por la que se establecen las bases reguladoras y se convoca, para el año 2005, la concesión de subvenciones a municipios y mancomunidades de municipios para el desarrollo de programas innovadores a favor de la integración de inmigrantes.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 la Generalitat comienza aludiendo al requerimiento de incompetencia dirigido al Gobierno de la Nación en relación con la Orden impugnada, requerimiento que fue rechazado. A continuación, señala que su Gobierno ha planteado otros dos conflictos positivos de competencia en materia de subvenciones para fines de asistencia social, cuyas argumentaciones resultarían extrapolables a la presente controversia: conflictos positivos de competencia frente a la Orden TAS/893/2005, de 17 de marzo, por la que se establecían las bases reguladoras para la concesión de subvenciones sometidas al régimen general de subvenciones del área de servicios sociales, familias y discapacidad, del Ministerio de Trabajo y Asuntos Sociales y del Instituto de Mayores y Servicios Sociales y frente a la Orden TAS/1948/2005, de 8 de junio, por la que se establecían las bases reguladoras y se convocaba para el año 2005 la concesión de subvenciones para el desarrollo de proyectos de innovación en los servicios sociales. De acuerdo con el escrito de la representante de la Generalitat, la Orden TAS/3441/2005 omite completamente los requisitos precisados por la jurisprudencia del Tribunal Constitucional para considerar legítima la actividad estatal de fomento en materia de asistencia social, puesto que, habida cuenta de cuáles pueden ser los eventuales beneficiarios de las subvenciones (municipios y mancomunidades de municipios), los programas a desarrollar por los mismos tendrán carácter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escrito de la representante de la Generalitat examina la jurisprudencia del Tribunal Constitucional en materia de asistencia social y, en concreto, la jurisprudencia sobre la actividad de fomento en dicha materia competencial. Se destaca que las Comunidades Autónomas han asumido competencias en materia de asistencia social, si bien, al tiempo, se recuerda que el Tribunal Constitucional ha reconocido la posibilidad de que el Estado intervenga en aquella bajo determinadas condiciones. Así, en las SSTC 76/1986, 146/1986, 13/1992 y 239/2002, tras afirmar que la “asistencia social” es competencia exclusiva de la Comunidad Autónoma, se estableció que, no obstante, en la medida que existan problemas sociales peculiares que requieran y exijan un planteamiento global, el Estado puede intervenir al respecto, también mediante medidas de fomento, pero respetando las competencias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Gobierno de la Generalitat diferencia dos supuestos de actuación estatal en materia de asistencia social: el supuesto que busca asegurar, mediante pensiones asistenciales, un mínimo vital a los ciudadanos que garantice la uniformidad de sus condiciones de vida (STC 13/1992, FJ 14), esta actuación del Estado encuentra apoyo competencial en el artículo 149.1.1 CE; y el supuesto que busca paliar, a través de medidas de fomento, situaciones de necesidad específicas, en la medida que existan problemas sociales peculiares que requieran y exijan un planteamiento global (STC 146/1986, FJ 3), actuación del Estado que sólo será constitucionalmente legítima cuando los programas correspondientes no puedan territorializarse en su gestión, esto es, cuando el ámbito estatal de su naturaleza y efectos hagan imposible la consecución del objetivo previsto sin esa gestión centralizada [STC 13/1992, FJ 13 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analiza el amparo constitucional que el Gobierno de la Nación pretende para la Orden TAS/3441/2005, de 2 de noviembre, examinando para ello tanto la propia orden como los argumentos aducidos en el acuerdo del Consejo de Ministros de 20 de enero de 2006 por el que rechaza el requerimiento de incompetencia planteado por el Gobierno de la Generalitat. El preámbulo de la orden hace referencia al Real Decreto 1600/2004, de 2 de julio, por el que se desarrolla la estructura orgánica básica del Ministerio de Trabajo y Asuntos Sociales y que asigna a la Dirección General de Integración de los Inmigrantes —entre otras— las funciones relativas al desarrollo, mantenimiento y gestión del sistema de acogida integral, promoción e integración para inmigrantes, solicitantes de asilo, refugiados, apátridas y personas acogidas al régimen de protección temporal y otros estatutos de protección subsidiaria, así como la gestión de subvenciones destinadas a los programas para la promoción laboral, social, cívica y cultural de estos colectivos. A pesar de que tal alusión pudiera hacer pensar que al dictar la orden que nos ocupa el Gobierno pretende estar ejerciendo su competencia exclusiva en materia de nacionalidad, inmigración, emigración, extranjería y derecho de asilo, la representante de la Generalitat entiende que ello no es en absoluto así. Ciertamente, al Estado le compete en virtud del art. 149.1.2 CE cuanto hace referencia a los flujos de entrada y salida de inmigrantes en el territorio español, así como a los permisos de residencia y trabajo de los mismos. Sin embargo, todas aquellas actuaciones encaminadas a prestar apoyo y ayuda a la integración social de los inmigrantes, una vez éstos se encuentran asentados en ubicaciones territoriales concretas, exceden el referido título competencial, incardinándose claramente en el ámbito de la asistencia social a dichas personas. Así se desprendería del art. 1 de la Orden TAS/3441/2005, que establece el objeto de las ayudas “el fomento de la integración de los inmigrantes a través de la realización de programas innovadores que faciliten la inclusión social, prevengan situaciones de riesgo y promuevan la convivencia ciudadana en el entorno local”. En cualquier caso, en su respuesta al requerimiento de incompetencia formulado por el Gobierno de la Generalitat el Estado no invoca aquel título competencial como legitimador de su actuación. Antes al contrario, reconoce que las actuaciones que pretende fomentar son la prestación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no objeta que el Estado, en atención al mandato constitucional contenido en el art. 41 CE, pretenda potenciar la acción social dirigida a los inmigrantes. Lo que cuestiona es que pretenda hacerlo al margen del orden de distribución de competencias y solicita la previa territorialización de los fondos que el Estado pretenda dedicar a esa promoción, para que sean las Comunidades Autónomas —cuya competencia en la materia es exclusiva— las que establezcan las bases reguladoras y convoquen la concesión de las correspondientes ayudas. Las bases reguladoras de la concesión de subvenciones públicas a municipios y mancomunidades de municipios para el fomento de la integración de los inmigrantes en el año 2005, establecidas por la Orden TAS/3441/2005 —que, asimismo, procede a su convocatoria—, centralizan la gestión de dicha línea de ayudas, sin que concurran los requisitos exigidos por la doctrina constitucional en relación con los posibles beneficiarios y con los programas a llevar a cabo para que pueda considerarse procedente tal centralización. La Orden TAS/3441/2005 evidencia esa falta de concurrencia de los requisitos exigidos por la doctrina del Tribunal Constitucional al establecer como posibles sujetos beneficiarios de las subvenciones a los municipios y mancomunidades de municipios, que tienen carácter local, y al alcance también local de los programas que vayan a desarrollar.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argumentos del acuerdo de 20 de enero de 2006 por el que el Consejo de Ministros rechaza el requerimiento de incompetencia formulado en relación con dicha Orden, se señala que tanto el Estado como las Comunidades Autónomas ostentan competencias para conformar el régimen jurídico de los entes locales (artículos 149.1.18 CE y 9.8 del Estatuto de Autonomía de Cataluña), y que la Ley 7/1985, de 2 de abril, reguladora de las bases del régimen local, dispone que los municipios [art. 25.2 k)] ejercerán competencias en materia de “prestación de servicios sociales y de promoción y reinserción social”. Asimismo, recuerda que el Real Decreto legislativo 781/1986, de 18 de abril, por el que se aprueba el texto refundido de las disposiciones legales vigentes en materia de régimen local, ordena a la Administración del Estado colaborar con las entidades locales en los términos y para los fines previstos en la Ley (art. 63.1), y que el Real Decreto Legislativo 2/2004, de 5 de marzo, por el que se aprueba el texto refundido de la Ley reguladora de las haciendas locales, prevé las subvenciones como uno de los recursos que integran la hacienda de las entidades locales (arts. 2 y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referido se realiza una interpretación forzada y claramente interesada, a juicio de la representante de la Generalitat, del art. 48.2 del Estatuto de Autonomía de Cataluña, que establece que las subvenciones incondicionadas a los entes locales de Cataluña han de percibirse a través de la Generalitat. El Gobierno del Estado concluye sensu contrario —aunque erróneamente según el escrito de planteamiento del conflicto— que las subvenciones condicionadas a los entes locales de Cataluña no se perciben a través de la Generalitat, sino que el Estado puede otorgarlas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representante de la Generalitat rebate a continuación las tesis mediante las que el Estado intenta justificar la centralización de la gestión de las ayudas. Previamente manifiesta que, en materia de asistencia social, se excluyen en general actuaciones de ámbito demasiado extenso, por ser más idóneos los ámbitos autonómico y local para obtener un nivel de mayor eficacia. En definitiva, las acciones en el ámbito de asistencia social tienen como destinatarios personas y colectivos concretos ubicados en lugares específicos del territorio, peculiaridades que aconsejan un tratamiento específico y próximo, propio del nivel autonómico o, incluso, local. La excepción a dicho criterio debería reservarse únicamente a aquellos programas o actividades que, excepcionalmente, tienen una incidencia estatal y, por tanto, no pueden quedar cubiertos por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de la Orden TAS/3441/2005 no se deriva la concurrencia de las circunstancias que justificarían que las ayudas puedan ser gestionadas por la Administración del Estado o por un organismo de ella dependiente. La gestión centralizada de las ayudas no deviene imprescindible para asegurar la plena efectividad de las mismas, para garantizar que sus potenciales destinatarios gocen de las mismas posibilidades de obtenerlas, o para evitar que se sobrepase la cuantía global de los fondos a ellas destinados.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refiere a la STC 13/1992, FJ 13 k), en la que se establece que las subvenciones estatales en materia de asistencia social solo vienen revestidas de tal legitimidad aquéllas de las que se predica doblemente una dimensión estatal, por el ámbito de desarrollo de los correspondientes programas y por el carácter estatal de las organizaciones no gubernamentales o entidades que vayan a desarrollarlos. En consecuencia, siendo la materia de asistencia social de competencia exclusiva autonómica y no concurriendo ninguna de las circunstancias señaladas, la eventual asignación de fondos por parte del Estado a esa finalidad no puede obviar que su gestión constituye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señala que la referencia al pronunciamiento sobre subvención de actividades de educación compensatoria, recogida en el acuerdo del Consejo de Ministros de 20 de enero de 2006, para apoyar el rechazo al requerimiento de incompetencia planteado por el Gobierno de la Generalitat, en modo alguno justifica la constitucionalidad del otorgamiento directo de subvenciones por parte del Estado a los entes locales; de acuerdo con la doctrina del Tribunal Constitucional, el Estado no puede condicionar o limitar las subvenciones más allá de los títulos en que se ampare su intervención, acomodando a tales títulos la normativa subvencional. No se cuestiona que el Gobierno del Estado pueda destinar fondos para la prestación de servicios sociales a nivel local, pero la afectación de tales fondos no puede ir más allá, debiendo ser transferidos a las Comunidades Autónomas para que éstas procedan a la convocatoria de ayudas de acuerdo con las bases que, conforme a su propia política de acción social, decidan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acuerdo de 20 de enero de 2006 no hace mención expresa al carácter bifronte del régimen local, los argumentos que tratan de justificar la asignación directa de fondos a los entes locales apuntan claramente en esa dirección. El Gobierno de la Generalitat entiende que dicho carácter bifronte no puede invocarse en apoyo de la Orden TAS/3441/2005. En virtud del carácter bifronte el Tribunal Constitucional ha considerado respetuosa con el reparto competencial la transferencia directa o la delegación de competencias del Estado a las entidades locales (SSTC 84/1982, FJ 4 y 214/1989, FJ 11), aunque apuntó la conveniencia que las Comunidades Autónomas participaran en el proceso de transferencia. Para la representación de la Generalitat, el carácter bifronte del régimen local determina que, en los supuestos de competencias exclusivas del Estado sobre la totalidad de las funciones de una materia, éste pueda otorgar directamente subvenciones a las entidades locales para la realización de actividades en esa concreta materia, aunque las Comunidades Autónomas ostenten también competencias sobre el régimen local. Sin embargo, en la realización de acciones de fomento en el ámbito local en relación con materias en las que se produce una compartición de competencias o con materias de exclusiva competencia autonómica —como en el presente caso—, el Estado no puede obviar la clara doctrina del Tribunal Constitucional sobre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siempre según la representante de la Generalitat, por más que el Gobierno del Estado pretenda amparar la convocatoria de subvenciones efectuada por la Orden TAS/3441/2005 en la competencia básica que le otorga el art. 149.1.18 CE, resulta incuestionable que los programas subvencionables se inscriben en el ámbito de la asistencia social y que, por tanto, el destino estatal de fondos en este caso debe seguir la doctrina del Tribunal Constitucional específica para tales supuestos. El carácter bifronte del régimen local no legitima al Estado para otorgar directamente subvenciones a los entes locales en materias, como es el caso, de competencia exclusiva autonómica. El Estado no puede proceder al otorgamiento directo de subvenciones, sino que debe ceñirse a lo establecido para cada supuesto subvencional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Prosigue el escrito de interposición del conflicto de competencia argumentando que el Estado ha de respetar el sistema de servicios sociales que, en ejercicio de su competencia exclusiva sobre asistencia social, ha diseñado la Generalitat de Cataluña. Tras referirse a la legislación emanada del Parlamento de Cataluña y su normativa de desarrollo se afirma que el establecimiento de subvenciones como las convocadas por la Orden TAS/3441/2005 supone duplicar actuaciones de forma contraria al orden de distribución de competencias entre el Estado y las Comunidades Autónomas. La duplicidad de actuaciones resulta incompatible con el carácter exclusivo de las competencias asumidas por la Generalitat de Cataluña en esta materia y, además, contraria a los principios de eficiencia, eficacia y racionalidad en la aplicación de los siempre escasos recursos públicos y contraria a la necesidad de evitar duplicidades burocráticas, al mantenimiento de Administraciones paralelas y a los principios de descentralización y eficacia administrativa enunciados en el art. 103.1 CE, como ha puesto de manifiesto ese Tribunal Constitucional, entre otras, en las Sentencias 187/1988, de 17 de octubre (FJ 12); 13/1992, de 6 de febrero (FJ 7); y 79/1992, de 28 de mayo (FJ 4). Para la representación de la Generalitat el papel del Estado en materia de asistencia social debe limitarse a la fijación de prioridades de política social general en la Ley de presupuestos generales, asignando los recursos para asistencia social en la medida que lo considera conveniente, los cuales deberán ser canalizados a través de las Comunidades Autónomas que ostentan la citada competencia material en exclusiva. Tras reiterar conclusivamente sus principales argumentos, el escrito finaliza solicitando que se declare que la competencia controvertida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marzo de 2006 el Tribunal Constitucional acordó admitir a trámite el presente conflicto; dar traslado de la demanda y documentos presentados al Gobierno de la Nación, al objeto de presentar alegaciones en el plazo de veinte días; comunicar la incoación del conflicto a la Sala de lo Contencioso-administrativo de la Audiencia Nacional, por si ante la misma estuviera impugnada o se impugnare la Orden TAS/3441/2005, de 2 de noviembre, por la que se establecen las bases reguladoras y se convoca, para el año 2005, la concesión de subvenciones a municipios y mancomunidades de municipios para el desarrollo de programas innovadores a favor de la integración de los inmigrantes, en cuyo caso deberá suspenderse el curso del proceso hasta la decisión del conflicto, según dispone el art. 61.2 de la Ley Orgánica del Tribunal Constitucional; y publicar la incoación del conflicto en el “Boletín Oficial del Estado” y en el “Diari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23 de marzo de 2006, el Abogado del Estado se personó en el proceso solicitando una prórroga del plazo concedido para formular alegaciones, prórroga que le fue concedida mediante providencia de la Sección Tercera de 27 de marzo de 2006. El escrito de alegaciones de la Abogado del Estado se registró en este Tribunal el día 8 de mayo de 2006.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Comienza el escrito de la Abogado del Estado concretando el objeto y alcance del conflicto positivo de competencia planteado por la Generalitat de Cataluña contra la Orden TAS/3441/2005, de 2 de noviembre. Y señala que las actuaciones contempladas en la orden configuran un claro supuesto de potestad subvencional del Estado, con arreglo a los argumentos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bien la evolución del fenómeno migratorio en España impide configurar la competencia exclusiva del Estado sobre “nacionalidad, emigración, inmigración y extranjería” (art. 149.1.2 CE) como un título horizontal de alcance ilimitado que habilite cualquier actuación pública estatal referida a los extranjeros, y pese a que la Constitución no reconoce a las Comunidades Autónomas competencia alguna sobre la política de inmigración ni introduce limitación expresa a la competencia estatal, la no alteración del reparto competencial derivado del bloque de la constitucionalidad impone una interpretación que respete los títulos autonómicos de carácter sectorial con incidencia en el fenómeno migratorio, aunque sin llegar al extremo pretendido por la parte demandante que, ignorando la exclusividad de la competencia estatal en materia de inmigración, tan sólo atiende a la competencia autonómica sobre asistencia social. La efectiva prestación de servicios públicos a los inmigrantes en ejercicio de sus derechos sociales —educación, sanidad, vivienda, servicios sociales, cultura— precisa de un previo proceso de integración del que no cabe desvincular el título competencial del art. 149.1.2 CE, y ello pese a la concurrencia de diversos títulos sectoriales materiales de las Comunidades Autónomas y sin perjuicio del reconocimiento de la competencia estatal para establecer las bases en virtud de diversos títulos del art. 149.1 CE como educación, sanidad o régimen de seguridad social, en algunas de las materias competenciales vinculadas a la integración. En materia de integración de los inmigrantes, existe un evidente entrecruzamiento de títulos competenciales que impiden hacer de la expresión “integración” algo equivalente a todo lo que se halle relacionado con asistencia social y, por consiguiente, excluir toda intervención que no sea de la Generalitat. La competencia estatal sobre inmigración incluye necesariamente una política de integración de los inmigrantes por cuanto no sólo corresponde al Estado, en cuanto titular de dicha competencia exclusiva, ordenar legalmente los flujos de los inmigrantes, sino también favorecer la vía de la integración: integración en el uso y acceso a servicios esenciales, como el educativo, el sanitario, los servicios sociales, en prevención además de posibles situaciones de conflicto, como es la finalidad perseguida por los programas cuya financiación se pretende. Por todo ello, el escrito de la Abogado del Estado afirma que el ámbito material sobre el que recae la orden objeto del presente conflicto no puede reputarse en absoluto ajeno a las competencias estatales hasta el punto de acarrear la inconstitucionalidad, por incompetencia, de la atribución de auxilios o subvenciones con cargo a los fondos públicos del Estado, pues nada impide que el Estado, en ejercicio de sus competencias en materia de inmigración y extranjería, colabore de modo relevante en el desarrollo de la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escrito de la Abogado del Estado señalando que resultando la Administración municipal la más cercana al ciudadano, entendido como residente, con independencia de la nacionalidad que ostente, y aquella sobre la que recaen, en gran medida, los esfuerzos por lograr una convivencia social plena, la situación financiera de las entidades locales comporta determinadas consecuencias de relevancia en la forma de prestación de los servicios para los extranjeros en el ámbito municipal; junto a la enseñanza o la vivienda, las políticas propias de atención social al inmigrante significan un sobrecoste relevante para las entidades afectadas, resultando por ello de especial interés la intervención estatal prestando el necesario apoyo financiero a estas políticas específicas. Con cita en la STC 13/1992 la Abogado del Estado afirma que el Tribunal Constitucional ha admitido en materia de subvenciones de actividades de educación compensatoria la posibilidad de que las corporaciones locales colaboren con la correspondiente Comunidad Autónoma en determinada materia de competencia autonómica realizando actividades propias de tales corporaciones y recibiendo para ello subvenciones del Estado. Tal doctrina fundamentaría el otorgamiento directo de subvenciones por el Estado a las corporaciones locales, sin la intermediación de las Comunidades Autónomas y en tanto la integración de los inmigrantes constituye una actividad propia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responsabilidad última de determinar un régimen competencial adecuado y garantizar un nivel determinado de servicios corresponde al Estado, a través de su competencia básica del art. 149.1.18 CE, resultando así la presencia de otro título competencial, régimen local, al que igualmente debe atenderse por su especificidad, y en tanto constituye la finalidad del crédito estatal la realización de unos servicios —como son los de seguridad pública y prestación de servicios sociales y promoción y reinserción social— configurados por el propio legislador estatal, en uso de su competencia básica en esta materia (art. 149.1.18 CE), como de prestación obligatoria para los municipios [arts. 25.2 a) y k) de la Ley reguladora de las bases de régimen local]. Igualmente se recuerda la doctrina constitucional que reconoce al Estado la capacidad regulatoria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(STC 233/1999,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se llegara a considerar que el único título competencial que en este supuesto procede invocar es el de asistencia social, la jurisprudencia del Tribunal Constitucional reconoce el carácter exclusivo de la competencia en materia de asistencia social pero admite al mismo tiempo la posibilidad de intervención estatal. Para la Abogado del Estado, en un Estado autonómico los poderes públicos despliegan su actividad, también en el terreno de lo social, en el marco del reparto competencial que fija la propia Constitución (arts. 148 y 149) y los respectivos Estatutos de Autonomía, aunque corresponde al Estado la competencia exclusiva en “la regulación de las condiciones básicas que garanticen la igualdad de todos los españoles en el ejercicio de los derechos y en el cumplimiento de los deberes constitucionales” (art. 149.1.1 CE). Este mandato constitucional expreso a los poderes públicos estatales para que garanticen la igualdad, en general, enlaza, a su vez, con el principio de igualdad (de derechos y obligaciones) que la Constitución establece, en el marco de la organización territorial del Estado, con independencia del territorio en que se habite (art. 139.1). Y así mismo, tiene conexión con el principio de solidaridad, elemento clave tanto del Estado social como del Estado autonómico cuya realización efectiva y garantía son atribuidos expresamente por la propia Constitución al Estado (art. 138.1), principio dinámico y progresivo a través del cual se realiza de manera destacada la función promocional que adquiere el derecho constitucional en el Estado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continúa, el Estado debe prestar la colaboración a las Administraciones autonómicas y locales para atender a los costes financieros que genera la integración social de los inmigrantes. En ese sentido, una manifestación del deber de colaboración del Estado con los entes locales es el otorgamiento de subvenciones, pues es justamente al legislador estatal a quien incumbe dar efectividad a los principios de suficiencia financiera de las haciendas locales (art. 142 CE) y de solidaridad y equilibrio territorial (art. 138 CE). El Estado, sin invadir el ámbito sustantivo de la competencia autonómica en materia de asistencia social, está investido de facultades para destinar fondos públicos que coadyuven con los que las propias Comunidades Autónomas dediquen a la promoción y consecución del bienestar social de los españoles, por cuanto que los arts. 9.2, 138 y 142 CE le habilitan para emprender acciones como las contenidas en la orden objeto de conflicto, que tienden a potenciar la igualdad entre los ciudadanos. Consecuentemente, la necesidad de dar efectividad a los principios de suficiencia de las haciendas locales, autonomía de las corporaciones locales y solidaridad (arts. 2, 137, 138.1 y 142 CE), excluye también la invasión competencial denunciada, por lo que la presencia de esta finalidad de salvaguarda de la suficiencia financiera de las entidades locales conduce a apreciar en este caso el ejercicio por el Estado de la competencia sobre “hacienda general” contemplada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del Abogado del Estado afirmando que la orden impugnada se justifica igualmente en la materia “fomento y coordinación general de la investigación” (art. 149.1.15 CE) en la que no puede discutirse la competencia estatal. Efectivamente, teniendo la orden objeto de conflicto como finalidad esencial favorecer la integración de los inmigrantes a través de la realización de programas innovadores que faciliten la inclusión social, prevengan situaciones de riesgo y promuevan la convivencia ciudadana en el entorno local, las ayudas previstas en ella responden también al título competencial estatal relativo a la investigación y desarrollo científico y técnico, con el que debe también conectarse la doctrina constitucional sobre el poder subvencional estatal. Del examen del preámbulo y de la orden cabe afirmar que el objetivo de los programas en cuyo desarrollo se persigue colaborar económicamente tiene un componente claramente investigador, a la vista del carácter innovador de los proyectos y, consecuentemente, su posible transferencia de resultados al sistema general de servicios sociales para la integración de inmigrantes, ya que el concepto de investigación incluye no sólo el apoyo de actividades directamente conducentes a descubrimientos científicos o avances técnicos, sino que también la divulgación de los resultados obtenidos es, sin duda, un medio de fomentar y coordinar la investigación (STC 53/1988, FJ 1). El escrito del Abogado del Estado considera que los arts. 4.2 a), 5, 7 y anexo II de la orden impugnada resultan altamente reveladores del referido componente investigador.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tanto, las ayudas previstas se encuentran respaldadas por los títulos competenciales estatales a que se refieren los arts. 149.1.1, 2, 14, 15 y 18 CE. Asimismo, se distingue entre subvenciones incondicionadas, que no responden a una finalidad o actividad concreta y que “en realidad encubren meras dotaciones presupuestarias destinadas a cubrir necesidades de financiación de un determinado ente” [STC 133/1993, FJ 2 c)], de aquellas otras subvenciones condicionadas o afectas a una finalidad concreta, como sucede en el caso de la orden controvertida, añadiendo que tal distinción resulta relevante porque el art. 48.2, último párrafo, del Estatuto de Autonomía de Cataluña, establece que “las subvenciones incondicionadas se percibirán [por los entes locales] a través de la Generalitat”, limitación a esa modalidad de subvenciones que, pone de manifiesto la posibilidad del otorgamiento directo de subvenciones a los entes locales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del Abogado del Estado reconduciendo las ayudas previstas en la orden objeto de conflicto al supuesto d) del fundamento jurídico 8 de la STC 13/1992, en tanto la integración social de los inmigrantes constituye un problema cuyo tratamiento excede del ámbito de la Comunidad Autónoma, pues se traduce, en definitiva, en una política social que sólo tiene sentido referida al país en su conjunto, sin que el Estado pueda permanecer ajeno ante la problemática social que conlleva la inmigración y que exige un planteamiento global de ámbito estatal a través de intervenciones de asistencia social de alcance supraautonómico como ocurre con esta adopción de medidas de fomento. Resulta por ello constitucionalmente admisible el régimen centralizado de ayudas que establece la Orden TAS/3441/2005, en la medida en que la plena efectividad de las ayudas exige su gestión centralizada. Corresponde pues al Estado la regulación íntegra de las condiciones de otorgamiento y del procedimiento para la concesión de tales ayudas, así como la gestión plena y directa de las mismas, incluyendo su convocatoria, tramitación, resolución y pago, aspectos que se incluyen en el articulado y correspondientes anexos de la orden y que responden al alcance que debe darse a las competencias que al Estado le han sido constitucionalmente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anteriores el Abogado del Estado solicita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noviembre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la Orden TAS/3441/2005, de 2 de noviembre, por la que se establecen las bases reguladoras y se convoca, para el año 2005, la concesión de subvenciones a municipios y mancomunidades de municipios para el desarrollo de programas innovadores a favor de la integración de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la referida orden no respeta la distribución de competencias en materia de asistencia social derivada del bloque de constitucionalidad en cuanto que dicha disposición centraliza en los órganos estatales la regulación, tramitación y resolución de las ayudas referidas, ignorando de este modo la doctrina constitucional relativa a la gestión de subvenciones. Por su parte, el Abogado del Estado sostiene la conformidad de la centralización de la regulación, tramitación y resolución de las ayudas con la doctrina constitucional al tratarse de uno de los supuestos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nuestra doctrina (por todas,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discrepan sobre el encuadramiento competencial de las ayudas previstas en la orden objeto del presente conflicto. Mientras la Comunidad Autónoma considera que dichas ayudas se incardinan en el título competencial autonómico sobre asistencia social, el Abogado del Estado afirma que se fundamentan en las competencias del Estado sobre la regulación de las condiciones básicas que garanticen la igualdad de todos los españoles en el ejercicio de los derechos del art. 149.1.1 CE, sobre inmigración del art. 149.1.2 CE, sobre hacienda general y deuda del Estado del art. 149.1.14 CE, sobre fomento de la investigación científica y técnica del art. 149.1.15 CE y sobre las bases del régimen jurídico de las Administraciones públicas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identificar la materia en la que proceda encuadrar las subvenciones controvertidas en el presente conflicto, debemos examinar en primer lugar el contenido concreto de la Orden TAS/3441/2005, cuyo objeto es “el establecimiento de las bases reguladoras de la concesión de subvenciones públicas a municipios y Mancomunidades para el fomento de la integración de los inmigrantes a través de la realización de programas innovadores que faciliten la inclusión social, prevengan situaciones de riesgo y promuevan la convivencia ciudadana en el entorno local, y la convocatoria de concesión, en régimen de concurrencia competitiva, en el año 2005” (art. 1). Las ayudas se conceden a municipios y mancomunidades de municipios que superen un determinado umbral de población (igual o superior a 5.000 habitantes) y un determinado porcentaje de extranjeros no comunitarios empadronados (art. 3) para desarrollar proyectos que cumplan dos requisitos: por un lado, “fomentar, en el ámbito de las competencias de las entidades locales, la integración de los inmigrantes a través de actuaciones que faciliten la inclusión social, prevengan situaciones de riesgo y promuevan la convivencia ciudadana en el entorno local” y, por otro, el “carácter innovador” (art. 5.1), lo cual se precisa mediante un elenco de posibles líneas de actuación (art. 5.2). La orden se completa con la determinación de la financiación estatal disponible para la concesión de las ayudas (art. 2) y la regulación de los siguientes aspectos: la forma y plazo de presentación de solicitudes (art. 4), la tramitación y resolución (art. 6), los criterios de otorgamiento de la subvención y de determinación de la cuantía individualizada de la subvención (art. 7), la realización de las actividades subvencionadas (art. 8), el pago de la subvención (art. 9), la justificación de las subvenciones públicas (art. 10), la memoria justificativa y explicativa de la realización del programa subvencionado (art. 11), la responsabilidad y el régimen sancionador (art. 12), los reintegros (art. 13), la modificación de la resolución de la concesión de la subvención (art. 14) más tres disposiciones finales referidas al régimen jurídico de aplicación supletoria, a las facultades de desarrollo y a la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del contenido de la orden objeto del presente conflicto debemos examinar a continuación si las ayudas controvertidas se encuadran en alguna de las materias que nos plantea el escrito del Abogado del Estado o, alternativamente, en la materia que nos plantea la representación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descartar que las ayudas del Estado establecidas en la orden objeto del presente conflicto puedan encuadrarse en la materia de inmigración, para lo cual debemos recordar la doctrina de este Tribunal en relación con el alcance del título competencial estatal que recae sobre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31/2010, de 28 de junio, FJ 83, afirmamos que “la evolución del fenómeno inmigratorio en España impide configurar la competencia estatal ex art. 149.1.2 CE como un título horizontal de alcance ilimitado que enerve los títulos competenciales de las Comunidades Autónomas de carácter sectorial con evidente incidencia en la población migratoria, en relación con la cual han adquirido especial importancia las prestaciones de determinados servicios sociales y las correspondientes políticas públicas (educación, asistencia social, sanidad, vivienda, cultura, etc.)”. Esa doctrina llevó a este Tribunal a considerar conforme a la Constitución, por ejemplo, la previsión que realiza el art. 138 del vigente Estatuto de Autonomía de Cataluña en relación con la competencia de la Generalitat en materia de primera acogida de las personas inmigradas, que incluye las actuaciones socio-sanitarias y de orientación, pues afirmamos que “precisamente en el contexto de la integración social y económica de la población inmigrante se insertan el conjunto de competencias o potestades, de evidente carácter asistencial y social que el art. 138.1 EAC atribuye a la Generalitat, las cuales en ningún caso puede entenderse que releguen la competencia exclusiva que el Estado ostenta en materia de inmigración.” (STC 31/2010, FJ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entrada y la residencia de extranjeros se inscriben en el ámbito de la inmigración y la extranjería, las ayudas previstas en la orden objeto del presente conflicto no se corresponden con esta materia constitucional, pues el objeto de las mismas —el fomento de la integración de los inmigrantes a través de la realización de programas innovadores que faciliten la inclusión social, prevengan situaciones de riesgo y promuevan la convivencia— es más propio, como explicaremos ahora, de la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descartar que las ayudas del Estado establecidas en la orden objeto del presente conflicto puedan encuadrarse en la materia de hacienda general y deuda del Estado, para lo cual debemos recordar igualmente la doctrina de este Tribunal en relación con el alcance de aquella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233/1999, de 16 de diciembre, sostuvimos que “sólo de manera puntual podrá el Estado regular con carácter exclusivo tal materia [la hacienda local] haciendo prevalecer el otro título competencial a que hace referencia el art. 1.1 L.H.L., esto es, el de la ‘Hacienda general’ del art. 149.1.14 C.E. Así ocurrirá, en efecto,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(SSTC 96/1990, fundamento jurídico 7; 237/1992, fundamento jurídico 6; 331/1993, fundamentos jurídicos 2 y 3; y 171/1996, fundamento jurídico 5).” [STC 233/1999,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doctrina nos ha llevado a descartar recientemente que el Estado ejercite la competencia sobre “hacienda general”, contemplada en el art. 149.1.14 CE, cuando su regulación no tenga como objeto o finalidad principal ni la regulación de instituciones comunes de la hacienda local, ni la salvaguarda de la suficiencia financiera de las entidades locales (STC 150/2012, de 5 de julio, FJ 4). Esta conclusión es plenamente aplicable ahora al presente conflicto, pues las ayudas previstas en la Orden TAS/3441/2005 tienen como objetivo el fomento de la integración de los inmigrantes a través de la realización de programas innovadores que faciliten la inclusión social, prevengan situaciones de riesgo y promuevan la convivencia (art. 1 de la orden). Objetivo que permite descartar que el objeto de la orden se encuadre en la materia “hacienda general” contemplada en el art. 149.1.14 CE, pues, las ayudas previstas en la orden no tienen como objeto o finalidad principal ni la regulación de instituciones comunes de la hacienda local, ni la salvaguarda de la suficiencia financiera de las entidades locales. A través de las ayudas previstas en la orden objeto de conflicto, el Estado financia a los Ayuntamientos para que realicen programas que faciliten la inclusión social, prevengan situaciones de riesgo y promuevan la convivencia ciudadana en el entorno local. Pero esta transferencia de recursos de la hacienda estatal a las locales persigue no tanto la financiación de las entidades locales como la integración social de la población inmigrante.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debemos descartar que las ayudas del Estado establecidas en la Orden objeto del presente conflicto puedan encuadrarse en la materia de investigación científica y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operación de incardinación de las ayudas controvertidas en la referida materia “debe tener en consideración, como principio, que la ‘investigación científica y técnica’ es una materia que concurre con otras materias específicas de carácter sectorial y que, por tanto, adquiere su sentido en la medida en que ello es así. Sin embargo, la cuestión a dilucidar no es la de la posible concurrencia entre materias, que es un hecho, sino la determinación de la materia que está más específicamente afectada como consecuencia de dicha concurrencia, pues ya hemos indicado en ocasiones anteriores que el ámbito del art. 149.1.15 CE, por su propia naturaleza, debe concebirse en sus términos estrictos, a fin de no desplazar y determinar el vaciamiento de otros títulos competenciales con los que concurre (por todas, STC 175/2003, de 30 de septiembre, FJ 6), por lo que no es suficiente una relativa conexión con la naturaleza investigadora de las medidas controvertidas para que éstas sean configuradas como ‘investigación’, sino que dicha naturaleza debe ser nítida y preponderante, con el fin de no producir un vaciamiento de los títulos sectoriales.” (STC 138/2009,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Puntualizado lo anterior debemos señalar que el encuadramiento propuesto por el Abogado del Estado en el presente asunto no puede ser acogido ya que no nos encontramos aquí ante proyectos de investigación en sentido estricto ya sea de investigadores individuales o de centros de investigación reconocidos, sino que atendiendo a la tipología de proyectos que son objeto de financiación cabe deducir que, en razón a su finalidad primordial, se trata de actuaciones llevadas a cabo por determinadas entidades locales en el ámbito de sus competencias antes que actuaciones inmediatamente dirigidas a la creación o al desarrollo del conocimiento científico en cuestiones relacionadas con la integración social de los inmigrantes.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innovador de los proyectos a financiar junto con la previsión de la posible transferencia de sus resultados al sistema general de servicios sociales para la integración de inmigrantes, características que se desprenden de la Orden objeto de conflicto, no suponen, por sí mismas, que predomine la naturaleza investigadora, pues de acuerdo con la doctrina de este Tribunal “no toda actividad de innovación en el turismo o en cualquier otra materia puede calificarse como investigación, pues la innovación en un sector determinado puede consistir, simplemente, en la aplicación al mismo de los resultados de una investigación ya realizada” [STC 242/1999, de 21 de diciembre, FJ 14 a)], de manera que “no puede reconducirse a la materia 'investigación científica y técnica' cualquier aplicación tecnológica ya existente, por novedosa que fuere para el área en que se implante, pues el art. 149.1.15 CE debe concebirse en sus términos estrictos, a fin de no desplazar y determinar el vaciamiento de otros títulos habilitantes con los que concurre” [SSTC 242/1999, FJ 14 a); y 175/2003, de 30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 doctrina constitucional sobre la materia de investigación científica y técnica, que mantiene una concepción estricta sobre el art. 149.1.15 CE a fin de evitar el vaciamiento de otros títulos habilitantes con los que concurre, y atendiendo al propio contenido de la disposición impugnada, debe descartarse que la materia “investigación científica y técnica” sea precisamente el objetivo y finalidad que determinan la concesión de las ayudas previstas. En absoluto se aprecia de forma inequívoca que la “naturaleza nítida y preponderante” (STC 138/2009, FJ 3) de la regulación contenida en la orden controvertida sea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debemos descartar que las ayudas a los municipios y las mancomunidades de municipios establecidas en la orden objeto del presente conflicto puedan encuadrarse en la materia régimen local, incluida dentro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excluido recientemente la posibilidad de fundamentar en el carácter bifronte del régimen local —el cual, entre otros extremos, permite que el Estado entable relaciones directas con las entidades locales—, el otorgamiento por el Estado de subvenciones directas sin intervención autonómica. Tal como subrayamos entonces, “este planteamiento debe rechazarse ya que no se refiere a una materia o sector de la actividad pública en concreto. Como hemos señalado en reiteradas ocasiones y desde fecha muy temprana, la subvención ‘no es concepto que delimite competencias’ (STC 95/1986, de 10 de julio, FJ 3, con cita de la SSTC 39/1982, de 30 de junio y 179/1985, de 19 de diciembre), por lo que es preciso “incardinar las ayudas o subvenciones que puedan establecerse en las distintas áreas o segmentos de la acción pública en la que proceda encuadrar las subvenciones de que se trate según la distribución constitucional de competencias existente en la materia (STC 129/2010, de 29 de noviembre, FJ 3, con cita de la STC 65/2010, de 18 de octubre, FJ 5).” (STC 150/2012,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Descartadas las opciones de encuadramiento material planteadas en el escrito del Abogado del Estado, debemos examinar ahora el encuadramiento de las ayudas en la materia que nos plantea la Generalitat de Cataluña, la materia de asistencia social. 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Bajo esta caracterización se deben encuadrar las subvenciones recogidas en la orden objeto del presente conflicto de competencia, pues tienen como objeto precisamente, tal como se recoge en su art. 1, “el fomento de la integración de los inmigrantes a través de programas innovadores que faciliten la inclusión social, prevengan situaciones de riesgo y promuevan la convivencia ciudadana en el entorno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identificada la materia a la que se refiere la disposición objeto de conflicto, asistencia social, hemos de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Cataluña en el art. 166 de su vigente Estatuto de Autonomía. Debemos señalar que en este momento se encuentra vigente la Ley Orgánica 6/2006, de 19 de julio, de reforma del Estatuto de Autonomía de Cataluña (EAC), a cuyas prescripciones, y no a las estatutarias vigentes en el momento de formalizarse el recurso, habremos de atenernos de acuerdo con nuestra doctrina según la cual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166 EAC caracteriza las competencias de la Comunidad Autónoma en materia de asistencia social como exclusivas; no obstante, como hemos tenido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 este respecto debemos insistir una vez más en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 166 EAC,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el Abogado del Estado ha defendido que el Estado puede regular las ayudas controvertidas con arreglo al art. 149.1.1 CE. Nuestra doctrina sobre el art. 149.1.1 CE afirma que “no puede operar como una especie de título horizontal, capaz de introducirse en cualquier materia o sector del ordenamiento” (entre otras, SSTC 239/2002, de 11 de diciembre, FJ 10; 228/2003, de 18 de diciembre, FJ 10; y 150/2012, de 5 de julio, FJ 4). Así lo hemos recordado recientemente en las SSTC 173/2012, de 15 de octubre, FJ 5 a); y 177/2012, de 15 de octubre, FJ 5 a), en las cuales rechazamos que el art. 149.1.1 CE fuese un título competencial suficiente para justificar determinadas ayudas en materia de asistencia social. Por otra parte, debemos descartar que la regulación de las ayudas controvertidas pueda relacionarse con el título competencial ex art. 149.1.1 CE, pues ni por su objeto ni por su contenido ni por los beneficiarios cabe apreciar conexión directa con “la regulación de las condiciones básicas que garanticen la igualdad de todos los españoles en el ejercicio de los derechos y en el cumplimiento de los deberes constitucionales”. En efecto, de una parte, los beneficiarios de las ayudas previstas son los municipios y las mancomunidades de municipios de población igual o superior a 5.000 personas; de otra, el objeto de las ayudas previstas es el desarrollo de actuaciones y programas innovadores por dichas entidades locales en el ámbito de sus competencias; y, por último, el objeto de las ayudas previstas es el fomento de “la integración de los inmigrantes”, esto es, tal como se precisa en el art. 3.1 de la orden, extranjeros no comunitarios que estén empadronados en los respectivos municipios, y no se trata, por tanto, de “la igualdad de todos los españoles”. En suma, resulta clara la desvinculación de la Orden controvertida con respecto al título competencial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no se puedan fundamentar las subvenciones a proyectos innovadores de entidades locales en materia de integración social de inmigrantes en el título competencial previsto en el art. 149.1.1 CE no supone, no obstante, la imposibilidad de que el Estado financie este tipo de acciones de fomento en materias atribuidas a la competencia exclusiva de las Comunidades Autónomas, pues hemos afirmado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concilian la distribución competencial existente en cada materia entre el Estado y las Comunidades Autónomas, por un lado, con la reconocida potestad subvencional de gasto público que ostenta el Estado, por otro. 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la concreta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y 177/2012, de 15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expuesto el marco competencial aplicable a las subvenciones estatales en materia de asistencia social, de los términos del debate procesal trabado entre las partes podemos apreciar que la controversia entre las mismas versa, en realidad, en torno a la aplicación al caso concreto de la doctrina de este Tribunal en materia de subvenciones y ayudas públicas, en particular la contenida en la STC 13/1992. Más específicamente sobre la concurrencia de las circunstancias previstas en la doctrina constitucional (en particular en el fundamento jurídico 8 de la STC 13/1992, de 6 de febrero) para que resulte justificada la regulación completa de las subvenciones y la centralización de la gestión que se contienen en la orden objeto del presente conflicto. De hecho, el debate trabado entre las partes, una vez encuadradas las ayudas controvertidas en la materia asistencia social, se reconduce a la determinación de qué supuesto de los cuatro que nuestra doctrina sistematizó en la STC 13/1992 resulta de aplicación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entiende que nos encontramos en el denominado primer supuesto, recogido en el fundamento jurídico 8 a) de la STC 13/1992, pues considera que el papel del Estado en materia de asistencia social debe ceñirse a trazar prioridades en la ley de presupuestos y a territorializar en la propia ley los recursos que quiera destinar a tales fines. Por su parte, del escrito del Abogado del Estado se podría deducir que aboga por la aplicación de la doctrina recogida en el denominado cuarto supuesto del fundamento jurídico 8 d) de la misma STC 13/1992, que faculta no sólo para la regulación completa de las ayudas sino también para su gestión centralizada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—el primero [a)] o el cuarto [d)]— es de aplicación a la orden objeto del presente conflicto. Y, precisamente, en virtud de sus características procede declarar que las subvenciones contenidas en la Orden TAS/3441/2005 se encuadran en el primer supuesto recogido en el fundamento jurídico 8 a) de la STC 13/1992. En efecto, al no poder justificarse título competencial estatal alguno, ni genérico ni específico, tal como hemos argumentado en el fundamento jurídico 5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debemos proceder al examen individualizado de los preceptos de la orden objeto del presente conflicto. Recordemos que, tratándose de ayudas en materia de asistencia social, al Estado le corresponde “la regulación de los aspectos centrales del régimen subvencional —objeto y finalidad de las ayudas, modalidad técnica de las mismas, beneficiarios y requisitos esenciales de acceso—”, mientras que a las Comunidades Autónomas les corresponde “lo atinente a su gestión, esto es, la tramitación, resolución y pago de las subvenciones, así como la regulación del procedimiento correspondiente a todos estos aspectos” (SSTC 178/2011, FJ 7; 36/2012, FJ 8; 72/2012, FJ 4; 73/2012, FJ 4; 77/2012, FJ 4; 173/2012, FJ 7; y 177/2012,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inconstitucional en relación con la convocatoria de concesión de subvenciones para el año 2005, mientras que no es inconstitucional el establecimiento de las bases reguladoras de dicha concesión en la medida en que no rebasen los aspectos centrales del régimen subvencional, en los términos que resultan del examen subsiguiente de los demás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no infringe las competencias autonómicas en cuanto que únicamente determina la fuente estatal y la cuantía total de la financiación de las subvenciones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no infringe las competencias autonómicas puesto que se ciñe a establecer los requisitos esenciales de los solicitantes, aspecto que puede considerarse central en la regulación de las subvenciones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4 y 6 vulneran las competencias de la Comunidad Autónoma de Cataluña en la medida en que regulan la forma y plazo de presentación de solicitudes y la tramitación y resolución de las ayudas previstas, aspectos propios de la gestión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 que establece los requisitos de los programas objeto de financiación, no vulnera las competencias de Cataluña, en cuanto que tales requisitos constituyen aspectos centrales de las subvenciones reguladas.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7 no sólo contiene los criterios que han de ser valorados para la adjudicación de las ayudas, sino también el baremo correspondiente a aplicar en cada uno de ellos, por lo que esta concreción infringe las competencias autonómicas en la medida en que rebasa lo que conforme a nuestra doctrina constituyen aspectos centrales del régimen subvencional y, por ello, cercena el margen necesario para que la Generalitat de Cataluña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8, 9, 10, 11, 12, 13 y 14 regulan todos ellos aspectos exclusivamente atinentes a la tramitación, resolución, pago, control, responsabilidad y reintegros de las ayudas, que son de competencia autonómica y, por ello,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primera no vulnera las competencias autonómicas al remitirse supletoriamente, “en lo no previsto en la presente Orden”, a lo dispuesto en la Ley 38/2003, de 17 de noviembre, general de subvenciones, en el Real Decreto 2225/1993, de 17 de diciembre, por el que se aprueba el Reglamento del procedimiento para la concesión de subvenciones públicas, y a la Ley 30/1992, de 26 de noviembre, de régimen jurídico de las Administraciones públicas y del procedimiento administrativo común, pues dicha remisión se efectúa en términos genéricos y con respecto a normas de carácter predominantemente básico, que son, por tanto, aplicables al conjunto de las Administraciones públicas, y sin perjuicio de que se pueda determinar, a través de los correspondientes procesos constitucionales, la compatibilidad de tales normas con el bloque de constitucionalidad, algo que no se ha suscitado en 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segunda que reconoce a la Directora General de Integración de los Inmigrantes facultades de desarrollo de la orden es inconstitucional, porque la capacidad del Estado para regular las subvenciones estatales en materia de asistencia social se circunscribe según nuestra doctrina a los aspectos centrales del régimen subvencional y no puede extenderse a “todas las Resoluciones necesarias para la aplicación de esta Orden” ni a la resolución de las “dudas concretas que en relación con la misma se susciten”.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final tercera regula únicamente la entrada en vigor de la norma, lo cual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Como consecuencia de lo declarado anteriormente, la vulneración de las competencias de la Comunidad Autónoma de Cataluña se extiende también a los anexos I, II y III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 pronunciar nuestro fallo debemos concretar el alcance de la vulneración de competencias en que incurre la orden objeto del presente conflicto. Dicha orden ha agotado ya sus efectos y a su amparo se han producido situaciones jurídicas consolidadas, que podrían verse menoscabadas por la estimación del presente conflicto de competencia. Siguiendo la doctrina de este Tribunal referida a supuestos similares (por todas, STC 36/2012, de 15 de marzo, FJ 12), la afectación de situaciones ya consolidadas se evita mediante la mera declaración de la titularidad de la competencia controvertida. Por tanto, la pretensión del Gobierno de la Generalitat de Cataluña ha de estimarse satisfecha mediante el presente reconocimiento de su titularidad en la materia objeto de este conflicto, en los términos que se vienen fundamentando y que se concretan en el consiguiente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recordar lo manifestado en la STC 230/2003, de 18 de diciembre, FJ 6: “las Sentencias de este Tribunal, de las que deriva una doctrina —la doctrina constitucional—, como señala el art. 40.2 LOTC, tienen el valor de cosa juzgada (art. 164.1 CE), de suerte que todos los poderes públicos, tal como prescribe el art. 87.1 LOTC, están obligados a dar cumplimiento a lo que el Tribunal Constitucional resuelva cualquiera que sea el procedimiento en que lo haya sido. Los mencionados preceptos determinan, por sí solos, una eficacia de las Sentencias de este Tribunal que no se proyecta únicamente respecto de los hechos pretéritos que fueron el objeto del proceso, sino que se extiende de algún modo hacia el futuro, por lo menos para privar de eficacia a los actos obstativos del derecho constitucional preservado, siempre que se produzca una nueva lesión del mismo derecho en vicisitudes sucesivas de la misma relación jurídica que fue enjuiciada en la Sentencia.”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y declarar, con los efectos previstos en el fundamento jurídico 8 de la presente Sentencia, que vulneran las competencias de la Generalitat de Cataluña los siguientes preceptos de la Orden TAS/3441/2005, de 2 de noviembre, por la que se establecen las bases reguladoras y se convoca, para el año 2005, la concesión de subvenciones a municipios y mancomunidades de municipios para el desarrollo de programas innovadores a favor de la integración de inmigrantes: arts. 1, en el inciso “y la convocatoria de concesión, en régimen de concurrencia competitiva, en el año 2005”; 4; 6; 7, en cuanto al establecimiento del baremo aplicable; 8; 9; 10; 11; 12; 13 y 14, la disposición final segunda y los anexos I, II y III.</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1908-2006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debo manifestar mi discrepancia con el fallo y con la fundamentación jurídica de la Sentencia dictada, si bien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mi discrepancia me remito a los argumentos expuestos en el Voto particular que formulé a la Sentencia 226/2012, de 29 de noviembre, dictada en el conflicto positivo de competencia núm. 7046-2005. Conforme a lo allí expuesto considero que debería haberse declarado que los preceptos objeto del conflicto positivo de competencia enjuiciado vulneran las competencias exclusivas que en materia de asistencia social tiene atribuidas la Comunidad Autónoma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