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2012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diciembre de 2012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Pascual Sala Sánchez, don Manuel Aragón Reyes, doña Adela Asua Batarrita, don Andrés Ollero Tassara y don Fernando Valdés Dal-Ré.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2399-2012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2399-2012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abstención formulada por el Magistrado Excmo. Sr. don Juan José González Rivas en el recurso de amparo núm. 2399-2012 y apartarle definitivamente del conocimiento del referido recurso y de todas sus incidencias.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Mediante escrito registrado en este Tribunal el 23 de abril de 2012, la Procuradora de los Tribunales doña María Teresa Goñi Toledo, en nombre y representación de Compañía de Distribución Integral Logista, S.A., interpuso demanda de amparo contra Auto de la Sección Primera de la Sala de lo Contencioso-Administrativo del Tribunal Supremo que inadmitió el recurso de casación núm. 5162-2010 contra la Sentencia de la Sección Séptima de la Sala de lo Contencioso-Administrativo de la Audiencia Nacional, de 17 de mayo de 2010 dictada en recurso núm. 610-2008.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Por escrito de 12 de diciembre de 2012, el Magistrado Excmo. Sr. don Juan José González Rivas manifestó su voluntad de abstenerse en el presente recurso de amparo y todas sus incidencias, por entender que concurría la causa establecida en el artículo 219.11 de la Ley Orgánica del Poder Judicial, supletoria de la Ley Orgánica 2/1979 del Tribunal Constitucional (art. 80), al haber intervenido en instancia anterior en su condición de Magistrado de la Sala de lo Contencioso-Administrativo del Tribunal Supremo que dictó la resolución impugnada.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don Juan José González Rivas, Magistrado de este Tribunal, en virtud de lo previsto en los arts. 80 de la Ley Orgánica del Tribunal Constitucional y 221.4 de la Ley Orgánica del Poder Judicial (LOPJ), se estima justificada la causa de abstención formulada, puesto que el mencionado Magistrado, en atención a haber formado parte del órgano judicial que dictó la resolución impugnada en amparo, está incurso en la causa de abstención del párrafo 11 del art. 219 LOPJ.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todo lo expuesto, la Sala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abstención formulada por el Magistrado Excmo. Sr. don Juan José González Rivas en el recurso de amparo núm. 2399-2012 y apartarle definitivamente del conocimiento del referido recurso y de todas sus incidencias.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diecisiete de diciembre de dos mil doce.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