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122-2004 promovido por el Gobierno de la Junta de Galicia, en relación con el Real Decreto 1046/2003, de 1 de agosto, por el que se regula el subsistema de formación profesional continua.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enero de 2004 tuvo entrada en el Registro General de este Tribunal Constitucional, escrito del jefe de la Asesoría Jurídica de la Junta de Galicia por el que, en la representación que legalmente ostenta, interpone conflicto positivo de competencia, tramitado con el número 122-2004, en relación con 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dirige el conflicto contra el Real Decreto 1046/2003 en su totalidad, y subsidiariamente contra lo dispuesto en los artículos 2.2, letras a), b) y c); 8; 9; 10, párrafos 5 y 7; 11; 12.2; 14; 15; 17; 18.1, letras a), f), g), h) e i); 19; 20; 21; 22.4; 23, salvo el último párrafo del número 2; disposición adicional primera; disposición adicional segunda; disposición adicional tercera; disposición adicional cuarta; disposición adicional quinta; disposición transitoria única y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considera la representación autonómica que la norma impugnada no se acomoda a la delimitación constitucional y estatutaria de competencias que deriva de lo dispuesto en el art. 149.1.7 CE y en el Estatuto de Autonomía de Galicia, ni a los señalado en a la jurisprudencia de este Tribunal, contenida fundamentalmente en las SSTC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sustantivo en el que se apoya la impugnación global de la norma controvertida es que el Real Decreto estructura un sistema de formación continua en el que todo el protagonismo en orden a la gestión, planificación, control y seguimiento de las acciones formativas se atribuye a las empresas, a los agentes sociales y a ciertas comisiones y entidades que casi siempre operan en el ámbito supraautonómico. Las Comunidades Autónomas son objeto de una atención completamente residual, en cuanto no intervienen en la asignación de créditos a las empresas para la formación, aunque sí en el proceso de resolución de discrepancias en orden a la concreta programación de las actividades formativas; su competencia en relación con los contratos programa para la formación de trabajadores y las acciones complementarias y de acompañamiento a la formación, tiene carácter residual, sin especificar los criterios a los que deberán ajustarse en su actuación y sin que se prevea ningún mecanismo de coordinación con las actuaciones realizadas en el ámbito estatal; se les da entrada en los organismos que constituyen la estructura organizativa, pero, tanto en el caso de la Comisión Estatal de Formación Continua como en la Fundación Estatal para la Formación en el Empleo, se trata de entidades adscritas e integradas en la Administración estatal; por último, en lo atinente a la evaluación, seguimiento y control de las acciones formativas, parece que se salvan las competencias de las Comunidades Autónomas, pero no se definen o deslindan los supuestos en que las mismas ejercen competencias ejecutivas ni se concreta mecanismo alguno de coordinación con los entes supraautonómicos.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concretos preceptos que, subsidiariamente, son objeto de impugnación expresa, los argumentos en que se sustenta son los que, sintéticamente se señalan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2.2 enuncia los principios generales del subsistema de formación profesional continua. La impugnación se dirige contra el apartado a), por considerar inadecuada la referencia al principio de unidad de caja, en la medida en que la jurisprudencia constitucional ha señalado que las cuotas relativas a la formación profesional no son recursos de la Seguridad Social y, por lo tanto, no deberían vincularse o estar afectadas por el principio de caja única; los apartados b) y c) aluden al protagonismo de los agentes sociales en el desarrollo del subsistema de formación continua y a la importancia de la negociación colectiva, lo que pudiera constituir una opción legislativa admisible, si bien el desarrollo de estos principios llega a tal grado de predeterminación normativa y organizativa que limita e impide el legítimo ejercicio de las competencias ejecutivas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8 y 9 establecen un sistema de financiación de las acciones de formación continua en las empresas que expresamente se excluye del concepto legal de subvenciones y pretende vincularse a las cuotas que las empresas ingresan por formación continua, pero en la práctica más que un sistema de bonificación en las cuotas, lo que se establece es un “crédito para formación continua”, que se determina exclusivamente por la Administración estatal, sin ninguna intervención de las Comunidades Autónomas, y siendo el Ministerio de Trabajo y Asuntos Sociales quien fija mediante orden los porcentajes mínimos de cofinanciación de las empresas, eludiéndose así las competencias ejecutivas que a las Comunidades Autónomas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sistema de control de las acciones formativas planificadas, organizadas y gestionadas por las empresas, que se contempla en el art. 10, párrafos 5 y 7 no suscita reparos si se entiende que la “Administración competente” para resolver las discrepancias que se susciten es la Administración autonómica. Pero el hecho de que la percepción del crédito se vincule a los recursos de la Seguridad Social, implica que la Administración competente para decidir cuándo procede la tramitación de un reintegro y para ejecutar tal procedimiento en todas sus fases es la Administración estatal a pesar de que el art. 10.7 aluda a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11, afirma el representante de la Comunidad Autónoma que no tiene ningún sentido que sea una fundación estatal la que realice las actividades de apoyo que en el mismo se contemplan, por mucho que se incluya una cláusula de salvaguarda de las competencias autonómicas, y a pesar igualmente de que las Comunidades Autónomas intervengan en el patronato de la citada fundación. Considera el representante autonómico que estas facultades deberían atribuirse a las Comunidades Autónomas, sin perjuicio de que se precisasen los concretos supuestos en que, por razones de supraterritorialidad o de imposibilidad de gestión, deban ejercitarse por la Administración estatal o por una fundación pública dependiente de la misma. Idénticas consideraciones se vierten respecto del art. 12.2, en relación con la ejecución de las acciones formativas, por estimar que el control y seguimiento de las mismas constituye una competencia ejecutiva, por lo que son las Comunidades Autónomas quienes habrán de recibir toda la información y documentación precisa para llevarlas a cabo y no la fundación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los arts. 14, 16 y 17 se contemplan unos mecanismos de financiación de las acciones formativas, articulados en un ámbito supraautonómico que determina que gran parte de los fondos presupuestarios previstos para estas finalidades se gestionen por el Estado, con el concurso de las entidades sindicales y empresariales más representativas a nivel estatal, eludiéndose las competencias ejecutivas de las Comunidades Autónomas. Entiende la representación autonómica que tales actividades deberían articularse en el ámbito territorial de cada Comunidad Autónoma y cuando ello excepcionalmente no fuera posible, deberían definirse los supuestos y los casos que justificarían la articulación de estas medidas en un ámbito territorial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estructura organizativa contemplada en los arts. 18 a 21 se asienta sobre entidades instrumentales adscritas a la Administración estatal, aunque en sus órganos de gobierno se dé participación a los agentes sociales y las Comunidades Autónomas, participación que no confiere a éstas capacidad decisora relevante en orden al ejercicio de las funciones que a aquéllas se atribuyen. No se discute la creación de los citados organismos pero sí el hecho de que se les atribuyan funciones ejecutivas que corresponden a las Comunidades Autónomas, especialmente en las letras a), f), g), h) e i) del art. 18 y en las letras a), f) y g) del art. 21. En cuanto a las comisiones paritarias sectoriales y territoriales, reguladas en los arts. 19 y 20, no se estima justificado que las mismas se articulen en un ámbito territorial supraautonómico. La impugnación dirigida contra las disposiciones adicionales primera, segunda, tercera, cuarta y quinta, y contra la disposición transitoria única, es consecuencia de la efectuada en las consideraciones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impugnación dirigida al art. 23 viene a reiterar los argumentos esgrimidos en relación con los arts. 11 y 12, considerando que las funciones de control y seguimiento que se prevén, por su naturaleza ejecutiva, han de corresponder a las Comunidades Autónomas, no siendo suficiente la cláusula de salvaguarda de las competencias autonómicas que se contempla en el art.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es objeto de impugnación por considerar que el art. 149.1.7 CE no justifica o ampara la regulación contenida en el Real Decreto, y los títulos competenciales previstos en los apartados 13 y 17 del mismo art. 149.1 CE no tienen relevancia, de acuerdo con la jurisprudencia del Tribunal Constitucional, en la regulación de las materias relativas a la formación profesional continua de los trabajadores ocupados.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10 de febrero de 2004, admitió a trámite el conflicto positivo de competencia promovido por el Gobierno de la Junta de Galicia,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“Diario Oficial de la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18 de febrero de 2004, el Abogado del Estado solicitó, dada la acumulación de asuntos pendientes ante ese servicio jurídico, una prórroga hasta el máximo legal, del plazo concedido para alegaciones. La Sección Primera, mediante providencia de 24 de febrero,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marzo de 2004 tuvo entrada en este Tribunal escrito de alegaciones del Abogado del Estado en el que solicita se tenga por evacuado el trámite conferido y, en su día, se dicte Sentencia desestimatoria de la demanda en todos sus extremos, declarando la disposición impugnada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de conformidad con las SSTC 95/2002 y 190/2002, la formación continua de los trabajadores ocupados se incardina en la materia laboral, al constituir un derecho concreto de los trabajadores en el seno de la relación laboral, con correlativos derechos y obligaciones para las dos partes de la relación laboral, de suerte que el precepto constitucional que ampara la competencia del Estado para legislar sobre esta actividad es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competencia habilita al Estado para establecer un régimen jurídico unitario en materia de formación continua de trabajadores ocupados; le permite optar por un modelo de financiación de las acciones de formación continua en las empresas que se rija por el sistema de subvenciones públicas, por uno de bonificaciones en las cuotas que las empresas ingresan en la Seguridad Social en concepto de formación profesional, o por un modelo mixto, como la norma que nos ocupa; y le habilita para establecer las modalidades organizativas y de gestión de los planes de empresa o de los planes agrupados que por su dimensión supraterritorial u otros motivos excedan de la competencia autonómica y determinen la imposibilidad de que la gestión o ejecución de las acciones formativas corresponda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dirigida a los apartados a), b) y c) del art. 2.2, considera el Abogado del Estado que la principal novedad que introduce el Real Decreto 1046/2003 radica en que la gestión de las acciones de formación continua en las empresas no pivota sobre los poderes públicos o los interlocutores sociales, sino sobre las propias empresas, pues son éstas las que elaboran y ponen en práctica las acciones, y las que gestionan su financiación a través de bonificaciones en sus cotizaciones a la Seguridad Social, y la intervención pública es esencialmente de control de la gestión. En tanto que la opción del modelo impugnado tiene su justificación en una mayor eficiencia del sistema y respeta las competencias de ejecución que sobre la puesta en práctica de la legislación laboral corresponden a las Comunidades Autónomas, la norma controvertida se ajusta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objeta que, conforme a los arts. 8 y 9, las Comunidades Autónomas no intervienen en la asignación de créditos a las empresas para la formación. A juicio del Abogado del Estado, de la anterior alegación se desprende que se confunde la gestión de la formación continua con la gestión de los fondos públicos que financian tal formación. Cuando el Tribunal Constitucional “dio la pauta” de territorializar los créditos, se estaba refiriendo únicamente a la financiación subvencional, no siendo posible aplicar la territorialización de créditos a un sistema de financiación basado en bonificaciones a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 dispuesto en los apartados 5 y 7 del art. 10, considera la representación estatal que, sin perjuicio de que, efectivamente, en el supuesto de reintegro de bonificaciones, la facultad de exigir el mismo corresponderá a la Tesorería General de la Seguridad Social, en todo lo demás, existe un ámbito de facultades de ejecución que corresponde a las Comunidades Autónomas, siempre que las tengan atribuidas estatutariamente, y entre estas facultades se incluyen: la resolución de las discrepancias sobre las acciones formativas entre la representación legal de los trabajadores y las empresas, cuando afecten a los supuestos establecidos en el art. 10.5; el control de la documentación justificativa de la realización de los cursos, a cuya disposición la pondrán las empresas, según prevé el art. 13.2; el control sobre si las acciones formativas guardan relación con la actividad empresarial, según exige el art. 12.2, y el apoyo a las pequeñas y medianas empresas para facilitar y generalizar el acceso a la formación de sus trabajadores, según prevé el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deja fuera de toda duda el respeto a la competencia autonómica, pues prevé que las empresas comunicarán a la fundación estatal la información que se detalla, sin perjuicio de las competencias que en este ámbito corresponden a las Comunidades Autónomas. La posible duplicidad en el ejercicio de la remisión de información no constituye vulneración competencial alguna ni obsta a que las Comunidades Autónomas, en ejercicio de sus competencias ejecutivas, puedan recabar toda la información que precisen de las empresas, a través de los órganos que creen al efecto. A la obtención de una información unitaria y homogénea se dirige la remisión de la información que las empresas, que deseen obtener las bonificaciones por formación continua, han de hacer a favor de la Fundación Estatal para la Formación Continua, con base en este precepto. Además de salvaguardarse formalmente las competencias ejecutivas autonómicas, del tenor del siguiente art. 13.2 se desprende con claridad la necesidad de remisión de información por las empresas a favor de la Administración autonómica, en tanto deben justificar ante sus órganos de control la concreta realización del curso, por lo que el precepto es susceptible de una interpretación armónica con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impugnado establece en sus arts. 14 y 17 que los contratos programas para la formación de los trabajadores y las acciones complementarias y de acompañamiento a la formación serán de competencia estatal o autonómica, en cuanto a su gestión o ejecución, cuando afecten o no a más de una Comunidad Autónoma, bien porque sean resultado de contratos programas suscritos con organizaciones empresariales y sindicales de ámbito estatal para varios sectores de actividad económica, bien porque se basen en la negociación colectiva sectorial de ámbito estatal, o bien por suscripción de contratos programas con las organizaciones de cooperativas o sociedades laborales con notable implantación en el ámbito estatal. Fuera de estos supuestos, la gestión y ejecución de la actividad corresponderá a las Comunidades Autónomas y por tanto se aplicarán a las ayudas previstas los mecanismos de distribución establecidos en la Ley general presupuestaria; por ello, no resulta admisible que la Comunidad Autónoma que plantea el conflicto estime vulneradas sus competencias de gestión y ejecución, pues los criterios de la norma para deslindar cuándo el ejercicio de la actividad no corresponde a las Comunidades Autónomas, en tanto que afectan a los supuestos de supraterritorialidad, encuentran cobertura en la jurisprudencia constitucional de directa e ineludible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Abogado del Estado que la estructura organizativa respeta las competencias autonómicas para autoorganizarse y responde a criterios de cooperación. Afirma que la competencia de las Comunidades Autónomas para organizar la estructura administrativa necesaria para desempeñar sus funciones ejecutivas sobre formación continua no es vulnerada por los arts. 18, 19, 20 y 21 del Real Decreto impugnado, pues el hecho de que el mismo prevea determinadas entidades u órganos de ámbito estatal             —Fundación Estatal para la Formación en el Empleo y Comisión Estatal de Formación Continua– no invade competencias propias de las Comunidades Autónomas, en tanto que las funciones que se les atribuyen son únicamente las derivadas de las competencias que le son propias, y la norma impugnada no se ocupa de la estructura organizativa de las Comunidades Autónomas, dado que tal materia compete exclusivamente a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 coordinación y evaluación de las políticas de formación continua en todo el territorio del Estado justifican la colaboración entre éste y las Comunidades Autónomas, pues se trata de un principio que se encuentra implícito en la propia esencia de la organización territorial que implanta la Constitución (STC 18/1982), y, en este sentido, tanto la Comisión Estatal de Formación Continua como la Fundación Estatal para la Formación en el Empleo son órganos técnicos al servicio de todas las Administraciones, y la presencia en los mismos de la Comunidades Autónomas se halla formalmente prevista, estando representadas en estos órganos al mismo nivel de decisión que la Administración del Estado, sin que ello impida que cada Comunidad pueda organizar la prestación del servicio que le corresponda según su propio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funciones que se atribuyen a la Comisión Estatal en el art. 18.1, considera el Abogado del Estado, que la función prevista en la letra e), es una función meramente informativa, que compete al Estado en tanto le corresponde asignar los fondos de sus presupuestos que financien el subsistema de formación continua; la recogida en la letra f) relativa a la aprobación del mapa sectorial, es difícilmente objetable, en tanto que en dicho mapa van a estar reflejados la totalidad de los sectores de actividad de ámbito estatal que existen en nuestro país, por lo que no puede entenderse que invada las competencias ejecutivas de Galicia en materia de formación continua; la letra g) atribuye a la Comisión Estatal una función que es extraña a las competencias ejecutivas de las Comunidades Autónomas, pues se refiere a unos órganos —las comisiones paritarias territoriales y sectoriales— ajenos a la estructura administrativa de las Comunidades Autónomas, sin que dicha función implique actos de gestión de la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funciones que el art. 21 atribuye a la fundación estatal, la recogida en la letra a) es una función meramente divulgativa de la normativa estatal reguladora del subsistema de formación continua, difícilmente vulneradora de las competencias ejecutivas de las Comunidades Autónomas y las previstas en las letras f) y g) son funciones genéricas pendientes de concreción y desarrollo. En cuanto a la intervención de esta fundación en labores de apoyo a las pequeñas y medianas empresas que prevé el art. 11, no debe olvidarse que esta función se atribuye expresamente “sin perjuicio del ejercicio por las Comunidades Autónomas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comisiones paritarias sectoriales y territoriales, previstas en los arts. 19 y 20, son ajenas a cualquier estructura de la Administración y carecen de funciones ejecutivas o decisorias, puesto que son órganos de participación de agentes sociales y económicos, fruto incluso de la libre negociación colectiva, con funciones de mera participación que no menoscaban, por ello, competencia autonómica alguna, pues incluso se prevé que cuando en su seno no sea posible resolver las discrepancias entre la representación legal de los trabajadores y las empresas sobre las acciones formativas corresponde a la Administración competente resolver dichas discrepancias. Tales comisiones paritarias están creadas al amparo de los convenios colectivos sectoriales de ámbito estatal o acuerdos específicos y su necesaria intervención en el subsistema de formación continua se fundamenta en su referida condición de instrumentos que posibilitan la participación activa de los sujetos que representan (empresarios y trabajadores) en el diseño e implantación de la formación continua, sin que tal participación merme las competencias que la Administración competente tenga atribuidas, favoreciéndose así un marco de permanente diálogo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se limita a extender las consideraciones que hace respecto al articulado del Real Decreto a las previsiones contenidas en las disposiciones adicionales, transitorias y final primera. Considera el Abogado del Estado que la ausencia de argumentación específica le libera sin más de ofrecer argumentos en defensa de la constitucionalidad de aquellas disposiciones, remitiéndose a lo expresado sobre tales preceptos en el escrito de contestación. Únicamente precisa, en relación a la disposición final primera, que la supuesta incorrección del título competencial alegado carece de relevancia para efectuar una declaración de inconstitucionalidad, pues las competencias son indisponible y no pueden venir condicionadas en su validez y eficacia por las fijaciones o invocaciones de reglas de distribución de competencias que con más o menos acierto el legislador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12 de enero de 2007 tuvo entrada en el Registro General del Tribunal oficio procedente de la Sala de lo Contencioso-Administrativo del Tribunal Supremo, en el que se remite copia del Auto dictado en 27 de noviembre de 2006, a fin de que notifique a esa Sala la resolución que en su día recaiga en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enero de 2013 se acordó señalar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Junta de Galicia en relación con el Real Decreto 1046/2003, de 1 de agosto, por el que se regula el subsistema de formación profesional continua. El conflicto se dirige contra la totalidad del Real Decreto 1046/2003, y subsidiariamente contra los artículos 2.2, letras a), b) y c); 8; 9; 10, párrafos 5 y 7; 11; 12.2; 14; 15; 17; 18.1, letras a), f), g), h) e i); 19; 20; 21; 22.4; 23 (salvo el último párrafo de su apartado segundo); disposiciones adicionales primera a quinta; disposición transitoria única y disposición final primera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considera que la formación continua de los trabajadores ocupados se encuadra en el ámbito laboral, por lo que la regulación efectuada encuentra amparo en lo dispuesto por el art. 149.1.7 CE, debiendo descartarse la aplicación de los títulos competenciales previstos en los apartados 13 y 17 del art. 149.1 CE, que se alegan también como fundamento de la competencia estatal en la disposición final primera del Real Decreto. La impugnación se fundamenta en que la regulación contenida en el Real Decreto excede de las competencias que, en materia de legislación laboral, atribuye al Estado el art. 149.1.7 CE, vulnerando las competencias de ejecución que en dicha materia corresponden a la Comunidad Autónoma de Galicia, en virtud de lo dispuesto en su Estatuto de Autonomía y de conformidad con lo señalado por la jurisprudencia constitucional, en especial en las Sentencias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la regulación impugnada se encuentra plenamente respaldada por los títulos competenciales del Estado, en especial por lo establecido en el mencionado art. 149.1.7 CE, competencia que le habilita para establecer un régimen jurídico unitario en materia de formación continua de trabajadores ocupados, así como para la adopción del modelo de financiación y organización de la misma que considere más eficaz, por lo que solicita la íntegra desestimación del recurso y la declaración de que la disposición impugnada es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analizar el efecto que pueda tener sobre la subsistencia de la controversia, la expresa derogación de la disposición que es objeto del presente conflicto, efectuada por la disposición derogatoria única 2 a) del Real Decreto 395/2007, de 23 de marzo, por el que se regula el subsistema de formación profesional para el empleo. En el presente supuesto y como se recoge en la reciente STC 244/2012, de 18 de diciembre, FJ 2 b), la derogación de la disposición impugnada no ha originado la desaparición del objeto del presente conflicto, dado que el Real Decreto 395/2007 plantea en esencia los mismos problemas competenciales que motivan el conflicto promovido contra el Real Decreto 1046/2003, por lo que la disputa sobre la titularidad competencial sigue viva entre las partes y, en consecuencia, persiste el interés en la determinación de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ha de tenerse en cuenta que el presente conflicto presenta una fundamental coincidencia con el tramitado bajo el número 7264-2003, que fue formulado por la Generalitat de Cataluña en relación con este mismo real decreto, y que ha dado lugar a la reciente STC 244/2012, de 18 de diciembre, cuya doctrina resulta de directa aplicación a la presente controversia, sin perjuicio del específico examen de aquellos preceptos que no fueron controvertidos ni, en consecuencia, examinados en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al enjuiciamiento de fondo de la cuestión controvertida, debemos comenzar afirmando que ambas partes coinciden en considerar que la norma se inserta en el ámbito de las competencias exclusivas que, en materia de “legislación laboral”, atribuye al Estado el art. 149.1.7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un buen número de Sentencias, y como recordamos en el fundamento jurídico 4 de la STC 95/2002, de 25 de abril, de la que constituye punto de referencia de la presente resolución, las acciones formativas de los trabajadores ocupados y la financiación correspondiente, tienen una incardinación genérica en la materia “legislación laboral”, en la medida en que conciernen a la regulación de un concreto derecho de los trabajadores en el seno de la relación laboral —con claro reflejo en los arts. 4.2 y 23 del texto refundido de la Ley del estatuto de los trabajadores—, con la consiguiente atribución de correlativos deberes al empresario. Y ya señalamos en la STC 95/2002, FJ 4, con cita de la STC 35/1982, de 14 de junio, que en la referencia a “legislación laboral”, al adjetivo laboral se le asigna “un sentido concreto y restringido, coincidente por lo demás con el uso habitual, como referido solo al trabajo por cuenta ajena, entendiendo por consiguiente como legislación laboral aquella que regula directamente la relación laboral, es decir….la relación que media entre los trabajadores que presten servicios retribuidos por cuenta ajena y los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esta estricta delimitación del ámbito atraído a la materia “legislación laboral”, si bien se puede afirmar que la formación continua de trabajadores ocupados tiene una incardinación “genérica” en la materia “legislación laboral” del art. 149.1.7 CE, es igualmente cierto que puede haber supuestos en los que, atendido el tipo de actividad al que se orienta la acción formativa, quede vinculada a otro título competencial, con las consiguientes consecuencias para la delimitación del alcance de la competencia del Estado. En el supuesto que nos ocupa, el Real Decreto 1046/2003 establece en su art. 3 que los beneficiarios de la formación continua no son exclusivamente trabajadores asalariados que prestan sus servicios en empresas privadas o entidades públicas empresariales y cotizan a la Seguridad Social en concepto de formación profesional, sino también otros (trabajadores incluidos en la regímenes especial agrario, de autónomos, del mar y otros de la Seguridad Social “que no coticen por la contingencia de formación profesional”) a través de los contratos programa que la propia norma regula. Prevé asimismo, dependiendo de los planes específicos que se promuevan con las Administraciones, la eventual participación en las acciones formativas del personal al servicio de las Administraciones públicas. Las acciones formativas que pueden desarrollarse al amparo de esta norma, por tanto, cualificadas como formación profesional continua, no se proyectan exclusivamente sobre el marco de la relación laboral sujeta a la legislación laboral en los términos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1046/2003 establece que el mismo se dicta al amparo de lo previsto en el art. 149.1.7, 13 y 17 de la Constitución. Si bien la incardinación de esta regulación en la materia legislación laboral no plantea problemas, otra cosa sucede con la invocación de los títulos competenciales asociados al art. 149.1.13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reiterando en anteriores sentencias “sin perjuicio de que haya aspectos de la formación profesional vinculados al fomento del empleo, que podrían encontrar cobertura en el art. 149.1.13 CE (STC 95/2002, FJ 11), hemos descartado, en términos generales, la inclusión de esta materia en el citado título estatal, pues sólo tangencialmente puede verificarse su repercusión económica” (SSTC 111/2012, de 24 de mayo, FJ 7; y 244/2012, de 18 de diciembre, FJ 4). Y por ello, hemos insistido asimismo que no procede entender la formación profesional continua como “un aspecto de la política de empleo orientada a incidir en el mercado de trabajo desde criterios de política económica incentivadores del acceso al empleo, en los términos del art. 40.1 de la Constitución” (STC 244/2012, FJ 4). Atendiendo a quienes son los beneficiarios de las acciones formativas contempladas en el Real Decreto 1046/2003, la finalidad de la norma, es proporcionar a algunos colectivos de trabajadores una formación que facilite su mejor capacitación profesional para la permanencia en el empleo o la mejor inserción en el mercado de trabajo. El núcleo de la regulación, conforme a la finalidad declarada por la norma, se proyecta sobre la formación profesional continua de los trabajadores ocupados y asalariados, materia propia de la “legislación laboral” al amparo del art. 149.1.7 CE,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como hemos recordado, en alguna ocasión no puede excluirse que “el Estado pueda apelar al título del art. 149.1.13 para la decisión de expandir el círculo de los beneficiarios de la actividad prevista como formación continua, hasta alcanzar a colectivos de trabajadores que no son propiamente trabajadores ocupados ni asalariados”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rechazado, por el contrario, la inserción de la materia regulada en el ámbito del art. 149.1.17 CE, pues la formación profesional no forma parte del sistema de Seguridad Social, ni las cuotas abonadas en tal concepto son recursos de la Seguridad Social integrados en su caja única, tal como se señaló en la STC 124/1989, de 7 de julio, FJ 8. En el supuesto que se examina, el hecho de que los créditos destinados a formación tengan su origen en cotizaciones que se recaudan por la Tesorería General de la Seguridad Social no implica necesariamente que formen parte de la caja única de la Seguridad Social, ni, en consecuencia, que resulte de aplicación al presente supuesto la competencia prevista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el reparto competencial en esta materia, viene dado por lo dispuesto en el ya citado art. 149.1.7 CE y por el art. 29.1 del Estatuto de Autonomía de Galicia. El primero de estos preceptos atribuye al Estado competencia exclusiva sobre legislación laboral “sin perjuicio de su ejecución por los órganos de las Comunidades Autónomas” y el segundo dispone que corresponde a la Comunidad Autónoma gallega la ejecución de la legislación del Estado en materia “laboral, asumiendo las facultades, competencias y servicios que en este ámbito y a nivel de ejecución, ostenta actualmente el Estado respecto a las relaciones laborales, sin perjuicio de la alta inspección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(SSTC 195/1996, de 28 de noviembre, FJ 11; 51/ 2006, de 16 de febrero, FJ 4, y 111/2012, de 24 de mayo, FJ 7), que incluye la emanación de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cabe afirmar que el Estado, desde sus competencias en materia de legislación laboral, ex art. 149.1.7 CE, está facultado para abordar la regulación que aquí se impugna, aunque sin ignorar que la competencia para su ejecución corresponde a las Comunidades Autónomas, siendo ésta la perspectiva desde la que debe procederse al examen de la presente impugnación, siguiendo las premisas establecidas en las mencionada STC 244/2012.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dirigida contra la totalidad del Real Decreto se sustenta por la Comunidad Autónoma de Galicia en el argumento de que el mismo viene a estructurar un sistema de formación continua en el que todo el protagonismo en orden a la gestión, control y seguimiento de las acciones formativas se atribuye a las empresas, a los agentes sociales y a ciertas comisiones y entidades que operan en el ámbito supraautonómico, ocupando las Comunidades Autónomas una posición residual, que no resulta acorde con las competencias de ejecución que tienen estatutariamente atribuidas en materia laboral, por lo que considera que la norma adolece de los mismos vicios de inconstitucionalidad que determinaron los pronunciamientos contenidos en las SSTC 95/2002 y 190/2002.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modelo previo a la aprobación del presente real decreto, el subsistema de formación profesional continua se venía rigiendo por los acuerdos de formación continua, suscritos entre las organizaciones empresariales y sindicales más representativas y entre éstas y el Gobierno, cuya principal característica era precisamente la cesión a las organizaciones sociales, tanto de la gestión de las medidas de formación como de los recursos necesarios para ello, reservándose el Estado la tutela y control de los mismos, y organizándose a través de un ente paritario estatal; y las Sentencias 95/2002 y 190/2002 fundamentaron la declaración de vulneración de las competencias autonómicas “sobre la ejecución de la legislación laboral, en la medida en que se atribuyen a las organizaciones sociales firmantes ‘todos los aspectos’¨ de organización y gestión de las medidas de formación continua, con exclusión de las ya transferidas que corresponden a la Comunidad Autónoma promovente del conflicto” (STC 95/2002,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que ahora se examina tiene entre sus objetivos, según se señala expresamente en su Preámbulo, la revisión de ese modelo de formación continua, con el fin de ajustarlo al marco constitucional señalado en las mencionadas Sentencias 95/2002 y 190/2002, y lo hace a través de una norma en la que se plasma la competencia reguladora exclusiva que al Estado corresponde, mediante el establecimiento de un régimen unitario en materia de formación continua, que se asienta sobre un nuevo substrato, en el cual la gestión de dicha formación no pivota sobre los poderes públicos o los interlocutores sociales, sino sobre las propias empresas, que son las que elaboran y ponen en práctica las acciones formativas, y las que gestionan su financiación a través de las bonificaciones en sus cotizaciones a la Seguridad Social, y en el que la intervención pública de naturaleza ejecutiva se atribuye a la “Administración competente”, por lo que se parte de un reconocimiento expreso de las competencias ejecutivas que a las Comunidades Autónomas corresponden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lo expuesto, debe rechazarse la impugnación dirigida contra la totalidad del Real Decreto 1046/2003, pues es al Estado, en virtud de sus competencias en materia de legislación laboral, ex art. 149.1.7 CE, a quien corresponde en exclusiva la regulación completa del subsistema de formación profesional continua y el establecimiento de un régimen jurídico unitario y, en consecuencia, quien ostenta con carácter excluyente la competencia para abordar la presente regulación, siendo así que la propia Junta de Galicia no reivindica para sí el ejercicio de la competencia normativa plasmada en la presente norma reglamentaria, sino únicamente discute aquellos aspectos concretos de la regulación efectuada que, a su juicio, pertenecen al ámbito propio de la ejecución o aplicación de la norma. La competencia ejercida es pues la de “legislación” que corresponde al Estado en su totalidad, si bien no puede ignorar que la competencia para su ejecución corresponde a la Comunidad Autónoma y, desde esta perspectiva, procede rechazar la impugnación global que se formula, debiendo procederse al examen de los distintos preceptos que son objeto de la presente impugnación, con el fin de comprobar el adecuado respeto a las mencionadas competencias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art. 2.2 del Real Decreto se enuncian los principios generales del subsistema de formación profesional continua, entre los cuales se incluyen: la unidad de caja de la cuota de formación profesional, sin perjuicio de que puedan existir otras fuentes de financiación de la formación profesional de los trabajadores ocupados [apartado a)]; el protagonismo de los agentes sociales en el desarrollo del subsistema de formación continua [apartado b)], y la importancia de los acuerdos que se alcancen en la negociación colectiva para el desarrollo de la iniciativas de formación continua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debe excluirse la mención al principio de unidad de caja, pues al no tener las cuotas relativas a la formación profesional la consideración de recursos de la Seguridad Social, no deben vincularse o estar afectadas por el mencionado principio de caja única. Como ya hemos señalado, el principio recogido en el art. 2.2 a) del Real Decreto es un principio general de naturaleza contable que, como es evidente, no resulta de aplicación exclusiva al régimen económico de la Seguridad Social. En el contexto en el que ahora se suscita, el precepto no tiene otro objeto que el de garantizar la unidad financiera del subsistema de formación continua y de su régimen económico, mediante la vinculación de sus fondos al cumplimiento de los objetivos que presiden su funcionamiento, sin que ello se oponga a la existencia de mecanismos descentralizados de gestión, por lo que la impugnación debe ser rechazada (STC 244/2012,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dirigida a los apartados b) y c) del precepto carece de una argumentación sustantiva en el texto de la demanda, pues, tras afirmar que en los mismos se incluye una “opción legislativa admisible”, se vincula su rechazo al desarrollo que de tales principios se efectúa en el texto de la disposición, lo cual hace innecesario un pronunciamiento específico sobre los mismos, habiendo de remitirnos al que se efectúa seguidamente sobre el citado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artículos 8 y 9 del Real Decreto se articula un nuevo sistema de financiación de las acciones de fomento de la formación continua en empresas, incluidos los permisos individuales de formación, en el que se sustituyen las subvenciones públicas o ayudas directas, por un modelo de bonificaciones en la cuota de formación profesional, en virtud del cual, las empresas disponen de un crédito anual para formación continua, que resulta de aplicar a la cuantía ingresada por la empresa en concepto de cuota de formación profesional durante el año anterior, el porcentaje de bonificación que se establezca anualmente en la ley de presupuestos generales del Estado, en función del tamaño de la empresa, con el deber de cofinanciar las acciones de formación con sus propios recursos, en los términos contemplados. Considera la Comunidad Autónoma que lo que vienen a establecer estos preceptos es un “crédito para formación continua”, que se determina exclusivamente por la Administración estatal, sin ninguna intervención de las Comunidades Autónomas, eludiéndose así las competencias ejecutivas que a éstas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para la regulación de este nuevo modelo fue examinada en la STC 244/2012, FJ 6, siendo las consideraciones allí recogidas trasladables al presente supuesto, en el sentido de que el establecimiento de un determinado modelo de financiación de las acciones de formación continua en las empresas, es una facultad que se inscribe en el ámbito propio de la normación en materia laboral. Ello implica que es el Estado quien asume toda la regulación concerniente al régimen jurídico de la formación continua, lo que incluye la determinación normativa del modelo de acción formativa aplicable a las empresas y, consecuentemente, del procedimiento para su financiación; y la competencia autonómica se circunscribe a los exclusivos aspectos de ejecución o gestión del sistema arbitrado para regular esa formación continua, quedando fuera toda pretensión relativa a la ordenación o regulación del sistema, es decir, a la fijación de los criterios sustantivos bajo los cuales haya de articularse. Los arts. 8 y 9, en cuanto establecen los principios y criterios sobre los que se articula ese nuevo modelo, se insertan pues en el ámbito de las competencias estatales en materia de legislación laboral, en los términos que acaban de describirse.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Son asimismo objeto de impugnación los apartados 5 y 7 del art. 10 del Real Decreto, afirmando la Comunidad Autónoma que sus previsiones no suscitan reparos siempre que se interprete que la “Administración competente” a la que los mismos se refieren, es la Administración autonómica. A este respecto, procede de nuevo traer a colación lo afirmado en la STC 244/2012, FJ 6, pudiendo hacerse extensivo lo que en la misma se señala en relación con el art. 10.7, en el sentido de que la mera remisión a la “Administración competente”, como ya tuvimos ocasión de señalar en la STC 61/1997, de 20 de marzo, FJ 14, es una referencia genérica que “entraña un reenvío a los respectivos criterios competenciales, y, en tal sentido, no es susceptible de incidir sobre el orden constitucional de competencias”, por lo que la ausencia de una vulneración inmediata y real de las competencias autonómicas determina la desestimación del conflicto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Real Decreto mantiene el sistema de financiación a través de subvenciones o ayudas públicas, en el caso de los contratos programas para la formación de trabajadores (art. 14) y de las acciones complementarias y de acompañamiento a la formación (arts. 16 y 17). A juicio de la Junta de Galicia los mecanismos de financiación previstos en los arts. 14, 16 y 17, están articulados en un ámbito supraautonómico, lo que determina que gran parte de los fondos presupuestarios previstos para estas finalidades se gestionen por el Estado, eludiéndose las competencias ejecutivas de las Comunidades Autónomas (se omite en el texto de la demanda toda referencia a la impugnación dirigida contra el art. 15, incluyéndose sin embargo la mención al art. 16, por lo que parece que la posterior inclusión del art. 15 entre los preceptos finalmente impugnados es fruto de un error material, debiendo entenderse sustituido por el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las ayudas contempladas en estos preceptos fue objeto de un pormenorizado examen en el fundamento jurídico 7 de la STC 244/2012. En primer término y en relación con las ayudas contempladas en el art.14, se vino a afirmar la concurrencia del supuesto excepcional previsto en el FJ 8 d) de la STC 13/1992, de 6 de febrero para excluir la posibilidad de una gestión descentralizada de las mismas. Se señala, en concreto, que la existencia de un título competencial estatal de carácter específico, el ámbito estatal de los destinatarios de las ayudas, y, muy especialmente, el contenido y la naturaleza de las acciones formativas financiadas (formación de carácter intersectorial; atención a necesidades formativas en aspectos transversales u horizontales en varios sectores de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Instituto Nacional de Empleo (INEM) el que asuma las funciones de gestión y tramitación, en los términos contemplados en el precepto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y en lo que respecta a las subvenciones contempladas en los arts. 16 y 17, hay que señalar que respecto al art. 16 no se vulneran competencias autonómicas, dado que solo incluye una definición de lo que son acciones complementarias y de acompañamiento a la formación, sin atribución de competencias específicas a ninguna administración. En relación al art. 17 ya se vino a estimar que la atribución expresa a un órgano estatal, el INEM, del ejercicio de funciones de naturaleza ejecutiva, consistentes en la concesión y pago de las ayudas, determina, en este supuesto, la vulneración de las competencias autonómicas de ejecución, pues no concurren las circunstancias excepcionales que acaban de contemplarse y, en consecuencia, el régimen de las ayudas no puede suponer un vaciamiento de la competencia de las Comunidades Autónomas, por lo que las previsiones contempladas en el art. 17.1 vulneran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impugnación formulada por la Comunidad Autónoma de Galicia se dirige asimismo contra la estructura organizativa y de participación en materia de formación continua, integrada por la Comisión Estatal de Formación Continua (art. 18); las comisiones paritarias sectoriales (art. 19), las comisiones paritarias territoriales (art. 20) y la Fundación Estatal para la Formación en el Empleo (art. 21). La representación autonómica no discute la existencia de los citados organismos, limitando su impugnación al hecho de que atribuyan a los mismos funciones ejecutivas que corresponden a las Comunidades Autónomas, mencionándose en concreto las contempladas en los arts. 11; 12.2; 18.1, apartados a), f), g), h) e i); 19; 20; 21; 22.4 y 23, salvo el último párrafo del número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atribuidas en el art. 11 a la Fundación Estatal para la Formación en el Empleo, en cuanto son funciones de mero asesoramiento y apoyo a las empresas, carecen de virtualidad para interferir o menoscabar el ejercicio de las competencias de ejecución que corresponden a las Comunidades Autónomas, y no tienen un carácter excluyente de las competencias de análoga naturaleza y alcance que puedan ostentar las Comunidades Autónomas en esta materia, por lo que no vulneran las competencias autonómicas. Y en lo que respecta a las funciones de “seguimiento y control de las acciones formativas”, que se contemplan en el art. 12.2, resultan trasladables los argumentos recogidos en nuestra anterior doctrina, en relación con lo dispuesto en los apartados f) y g) del art. 21.1, en el sentido de que las funciones de naturaleza ejecutiva a las que se hace referencia en estos apartados, han de ponerse necesariamente en conexión con las ya previstas en el mencionado art. 14, en orden a la tramitación, gestión y coordinación de las acciones formativas de ámbito supraautonómico. Circunscritas en los términos señalados, y habida cuenta de la expresa salvaguarda que se efectúa en cuanto a la preservación de las funciones que corresponden a las Comunidades Autónomas, estos apartados no vulneran las competencias autonómicas de ejecución (STC 244/2012,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18, 19, 20 y 21 son objeto de pronunciamiento expreso en la STC 244/2012, FJ 8, por lo que resulta pertinente la remisión a los argumentos sustantivos allí expuestos con detalle y que permitieron excluir la vulneración por los mismos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 22 contempla que “sin perjuicio de las evaluaciones que puedan hacer las Administraciones competentes”, la fundación estatal realizará un estudio de evaluación sobre el alcance de la formación continua en relación con la población activa, adecuación de las acciones a las necesidades del mercado, incidencia de la formación realizada en el mantenimiento del empleo y en la mejora de la competitividad de las empresas, así como sobre la eficacia y eficiencia de los recursos económicos y medios empleados. La constitucionalidad de la función de evaluación que se atribuye a la fundación que ha sido declarada al examinar el art. 21.1 b). Como ha sido reiteradamente señalado por este Tribunal (SSTC 40/1998, de 18 de febrero; y 204/2002, de 31 de octubre,) la función de emisión de informes en materias de competencia estatal carece de virtualidad para vulnerar las competencias que corresponden a las Comunidades Autónomas, más aún cuando, como en el caso que nos ocupa, tales informes tienen una dimensión supraterritorial, y permiten el conocimiento de los datos globales de funcionamiento del conjunto del subsistema, con el objetivo único de coadyuvar a la mejora del sistema en su conjunto, y se realizan por un órgano técnico en el que se integran las Administraciones competentes (estatal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idénticas consideraciones obedecen las previsiones contenidas en el art. 23, en el que, tras señalar que el control y seguimiento de la formación se realizará por el INEM y las Comunidades Autónomas “según sus respectivas competencias”, se prevé el desarrollo de un plan anual de seguimiento y control de la formación continua, y se dispone que la Comisión Estatal de Formación Continua examinará el informe anual de las actuaciones y los resultados del control y seguimiento. Los argumentos antes expuestos son aplicables en sus mismos términos al presente supuesto y determinan que proceda rechazar la impugnación formulada en relación con este precepto, ya que la constitucionalidad de la función asignada a la Comisión estatal para examinar el informe anual ya fue declarada al examinar el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impugnación dirigida contra las disposiciones adicionales primera a quinta y contra la disposición transitoria única del Real Decreto 1046/2003, la demanda se limita a afirmar la extensión a las mismas de las consideraciones formuladas respecto al articulado del Real Decreto, sin que se aporten otro tipo de argumentos específicos. La ausencia de una argumentación individualizada que concrete los motivos que determinan esta impugnación, salvo por conexión y como consecuencia de la referida al conjunto de la norma, hace innecesario un pronunciamiento diferenciado, por lo que también procede dar por reproducidas las consideraciones expuestas en los anteriores fundamentos respecto al articulado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objeción que se formula en relación con la disposición final primera del Real Decreto, y que se sustenta en considerar que la regulación efectuada no puede encontrar amparo en los títulos competenciales recogidos en los apartados 13 y 17 del art. 149 de la Constitución, debe ser admitida por las razones que se explicitan en el fundamento jurídico cuatro, en relación con la mención que se efectúa a la materia 17 del art. 149.1 CE, por lo que procede declarar que la referencia a dicha materia no es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lo que se refiere al alcance del fallo, teniendo en cuenta que, como hemos declarado en otros casos (SSTC 75/1989, de 21 de abril, 13/1992, de 6 de febrero; 79/1992, de 28 de mayo; 186/1999, de 14 de octubre y 38/2012, de 26 de marzo, entre otras), la disposición impugnada ya ha agotado sus efectos y se podría afectar a situaciones jurídicas consolidadas, la pretensión de la Junta de Galicia ha de estimarse satisfecha mediante la declaración de la titularidad autonómica de las competencias controvertidas.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competencias interpuesto por la Junta de Galicia,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apartado 1 del artículo 17 del Real Decreto 1046/2003, de 1 de agosto y la disposición final primera del mismo, en la mención que realizan al artículo 149.1.17 de la Constitución, vulneran las competencias de la Junta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arts. 12.2 y 21 apartados f) y g) no vulneran las competencias de la Junta de Galicia, interpretados en el sentido expuesto en 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122-2004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debo manifestar mi discrepancia parcial con el fallo y con la fundamentación jurídica de la Sentencia dictada, si bien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STC 244/2012, de 18 de diciembre, dictada en el conflicto positivo de competencia núm. 7264-2003.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