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5660-2012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5660-2012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cuestión de inconstitucionalidad núm. 5660-2012,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9 de octubre de 2012 tuvo entrada en el Registro General de este Tribunal oficio de la Sala de lo Contencioso-Administrativo del Tribunal Superior de Justicia de Cantabria al que se acompaña testimonio de las actuaciones recaídas en el recurso núm. 1715-1998 y del Auto de 18 de mayo de 2012, por el que se acuerda plantear cuestión de inconstitucionalidad en relación con la disposición adicional sexta de la Ley del Parlamento de Cantabria 2/2001, de 25 de junio, de ordenación territorial y del régimen urbanístico del suelo de Cantabria, introducida por el art. 2 de la Ley del Parlamento de Cantabria 2/2011, de 4 de abril, por posible vulneración de los arts. 149.1.6 y 149.1.18 CE en relación con los arts.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Sentencia de 2 de noviembre de 2000 de la Sala de lo Contencioso-Administrativo del Tribunal Superior de Justicia de Cantabria, recaída en el recurso núm. 1715-1998, se estimó el recurso interpuesto por la Asociación para la defensa de los recursos naturales de Cantabria (ARCA) contra acuerdos del Ayuntamiento de Piélagos de 10 de febrero y 3 de octubre de 1997, por los que se concedieron las siguientes licencias: a la empresa Calas del Norte, S.L., para la construcción de tres viviendas unifamiliares en Liencres, parcela núm. 5 de la unidad de ejecución L-01 (primera fase), y para la construcción de cuatro viviendas en la misma parcela (segunda fase); y a la empresa Nuevo Liencres, S.L., para la construcción de dieciocho viviendas en la parcela núm. 2 de la unidad de ejecución L-01 de Liencres. La Sentencia declaró la nulidad de los acuerdos impugnados y ordenó la demolición de lo indebidamente construido. Mediante Auto de la Sección Primera de la Sala de lo Contencioso-Administrativo del Tribunal Supremo de 23 de octubre de 2003, se inadmitió el recurso de casación interpuesto contra la precitada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Instada la ejecución de la Sentencia por parte de la asociación recurrente, y tras diversas vicisitudes procesales, la Sala de lo Contencioso-Administrativo del Tribunal Superior de Justicia de Cantabria dictó Auto el 13 de enero de 2010 (confirmado en súplica por Auto de 24 de junio de 2010), por el que, entre otros extremos, se requería al Alcalde del Ayuntamiento de Piélagos para que diera comienzo a la ejecución de la Sentencia, concediéndole el plazo de año para que procediese a la demolición de las viviendas construidas al amparo de las licencias anuladas. Ante el incumplimiento del Ayuntamiento, por Auto de 16 de febrero de 2011 (confirmado en reposición por Auto de 30 de junio de 2011), se volvió a requerir al Ayuntamiento de Piélagos la ejecución de la demolición en el plazo de tres meses, con apercibimiento de multas coercitivas y responsabilidades penales y con la advertencia de proceder a la ejecución subsidiaria en caso de incumplimiento.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Ayuntamiento de Piélagos presentó escrito con fecha 12 de mayo de 2011, al amparo del art. 105 de la Ley reguladora de la jurisdicción contencioso-administrativa, poniendo de manifiesto la imposibilidad jurídica de ejecutar la Sentencia de 2 de noviembre de 2000, solicitando la incoación del correspondiente incidente y la declaración de la inejecutabilidad de dicha Sentencia en tanto no se procediera a la conclusión definitiva del expediente de responsabilidad patrimonial incoado para determinar las indemnizaciones que, en su caso, debieran abonarse a los propietarios de las viviendas sujetas a demolición. La solicitud traía causa de la aprobación de la Ley del Parlamento de Cantabria 2/2011, de 4 de abril, por la que se modifica la Ley 2/2001, de 25 de junio, de ordenación territorial y régimen urbanístico del suelo en Cantabria, en relación con los procedimientos de indemnización patrimonial en materia urbanística y, asimismo, se ponía de manifiesto que la propia Sala había elevado cuestión de inconstitucionalidad ante este Tribunal sobre el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12 de enero de 2012 la Sala de lo Contencioso-Administrativo del Tribunal Superior de Justicia de Cantabria, de conformidad con lo dispuesto en el art. 35.2 de la Ley Orgánica del Tribunal Constitucional (LOTC), acordó oír a las partes personadas y al Ministerio Fiscal por el término común de diez días sobre la pertinencia de plantear cuestión de inconstitucionalidad respecto de la disposición adicional sexta de la Ley 2/2001, de 25 de junio, de ordenación territorial y del régimen urbanístico del suelo de Cantabria, introducida por el art. 2 de la Ley del Parlamento de Cantabria 2/2011, de 4 de abril, por si la norma pudiera alterar la legislación básica del Estado y competencias exclusivas derivadas del art. 149.1.6 y 18 CE, en relación con los arts. 9.3, 24.1, 106.1, 177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Evacuado el trámite de audiencia del art. 35.2 LOTC con el resultado que consta en las actuaciones, por Auto de 18 de mayo de 2012 la Sala de lo Contencioso-Administrativo del Tribunal Superior de Justicia de Cantabria acordó plantear la presente cuestión de inconstitucionalidad respecto de la disposición adicional sexta de la Ley 2/2001, de 25 de junio, de ordenación territorial y del régimen urbanístico del suelo de Cantabria, introducida por el art. 2 de la Ley del Parlamento de Cantabria 2/2011, de 4 de abril, y ello “en relación con los procedimientos de indemnización patrimonial en materia urbanística por falta de competencia de la Comunidad Autónoma para alterar la legislación básica sobre el sistema de responsabilidad patrimonial de la Administración al ser competencia exclusiva del Estado conforme al art. 149.1.18 de la Constitución, así como para introducir una causa de suspensión en el procedimiento de ejecución judicial no previsto por la normativa procesal cuya competencia es igualmente exclusiva del Estado conforme al art. 149.1.6 de la Constitución en relación con el artículo 105.1 de la Ley de la Jurisdicción Contencioso-Administrativa 29/1998, de 13 de julio. Todo ello en relación con los arts. 9.3, 24.1, 106.1, 117 y 118 del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la cuestión se fundamenta en los términos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el Auto que la disposición adicional sexta de la Ley 2/2001, de 25 de junio, de ordenación territorial y del régimen urbanístico del suelo de Cantabria, introducida por el art. 2 de la Ley del Parlamento de Cantabria 2/2011, de 4 de abril, y más concretamente lo establecido en el párrafo quinto del apartado 4 de la referida disposición, así como en su apartado 5, pretende interferir directamente en las Sentencias firmes que ordenan la demolición de lo indebidamente construido, de forma que éstas no pudieran llevarse a efecto sin previa indemnización a los propietarios afectados. Para la Sala esta regulación vendría a incurrir en dos tachas de inconstitucionalidad de orden competencial. En primer lugar, porque en la misma se establece una causa de suspensión de la ejecución judicial de las Sentencias firmes que llevan aparejada la demolición de obras declaradas ilegales no prevista en la ley estatal, lo que vulnera la competencia estatal exclusiva en materia de legislación procesal (art. 149.1.6 CE); y, en segundo lugar, porque la norma cuestionada establece un supuesto de responsabilidad patrimonial en el que el daño indemnizable no es efectivo sino eventual, regulando así la Comunidad Autónoma de Cantabria un elemento básico del sistema de responsabilidad patrimonial de las Administraciones públicas que le está constitucionalmente vedado, por estar reservado al Estado a tenor de lo dispuesto en el art. 149.1.18 CE, regulación derivada del art. 106 CE y materializada en el título X de la Ley 30/1992, de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a lo anterior la Sala que la ejecución de Sentencias forma parte del derecho a la tutela judicial efectiva (art. 24.1 CE), correspondiendo el ejercicio de esta potestad jurisdiccional en exclusiva a los Juzgados y Tribunales (art. 117.3 CE), y siendo obligado cumplir sus resoluciones firmes y prestar la colaboración requerida por los órganos judiciales en la ejecución de lo resuelto (art. 118 CE). La disposición cuestionada introduce una causa de suspensión de la ejecución judicial, en tanto no se tramite el expediente de responsabilidad patrimonial, que deja en manos de la Administración y de los particulares afectados la propia efectividad del cumplimiento del fallo, lo que implica vulnerar los arts. 24.1 y 117.3 CE. Además, las previsiones contenidas en la disposición cuestionada, que altera las decisiones firmes en materia de responsabilidad patrimonial, puede vulnerar igualmente el principio de seguridad jurídica que proclama el art. 9.3 CE, según la Sala promotora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enero de 2013, el Pleno del Tribunal acordó admitir a trámite la cuestión, así como, de conformidad con lo dispuesto en el art. 10.1 c) LOTC, deferir el conocimiento de la misma a la Sala Primera, a la que por turno objetivo le ha correspondido. Igualmente, se acordó dar traslado de las actuaciones recibidas, conforme establece el art. 37.3 LOTC, al Congreso de los Diputados y al Senado, por conducto de sus Presidentes; al Gobierno, por conducto del Ministro de Justicia, y al Fiscal General del Estado, así como al Gobierno y al Parlamento de Cantabria, por conducto de sus respectivos Presidentes, al objeto de que, en el plazo de quince días, pudieran personarse en el proceso y formular las alegaciones que estimasen convenientes. Asimismo, se acordó comunicar la providencia a la Sala de lo Contencioso-Administrativo del Tribunal Superior de Justicia de Cantabria a los efectos previstos en el art. 35.3 LOTC y publicar la incoación de la cuestión en el “Boletín Oficial del Estado” y en el “Boletín Oficial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Senado, mediante escrito registrado en este Tribunal el 13 de febrero de 2013, comunicó que dicha Cámara ha adoptado el acuerdo de personarse en el presente proceso constitucional,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por escrito presentado en el Registro General de este Tribunal el 14 de febrero de 2013, se personó y formuló alegaciones, interesando la inadmisión de la cuestión de inconstitucionalidad por no constar en las actuaciones que se haya entendido el trámite de audiencia del art. 35.2 LOTC con el Ministerio Fiscal y, subsidiariamente, la inadmisión de la cuestión respecto de los apartados 1, 2, y 3 y los párrafos tercero, cuarto y sexto del apartado 4 de la disposición adicional sexta de la Ley 2/2001, de 25 de junio, de ordenación territorial y del régimen urbanístico del suelo de Cantabria, introducida por el art. 2 de la Ley del Parlamento de Cantabria 2/2011, así como la estimación de la cuestión respecto de los párrafos primero, segundo y quinto de apartado 4 y el apartado 5 de la citada disposición adicional sexta, todo ello por las razones que se detallan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Congreso de los Diputados, mediante escrito registrado en este Tribunal el 15 de febrero de 2013, comunicó a su vez que esta Cámara ha adoptado el acuerdo de personarse en el presente proceso constitucional,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en el Registro General de este Tribunal el día 15 de febrero de 2013, el Letrado de los Servicios Jurídicos del Gobierno de Cantabria formuló alegaciones interesando la desestimación de la presente cuestión de inconstitucionalidad, por entender que el precepto cuestionado no invade la competencia estatal en materia de ejecución procesal ex art. 149.1.6 CE, ni la competencia estatal para el establecimiento de las bases del sistema de responsabilidad patrimonial (art. 149.1.18 CE), y tampoco incurre en las restantes tachas de inconstitucionalidad que señala el Auto de planteamiento.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General del Estado presentó su escrito de alegaciones en este Tribunal el 21 de febrero de 2013. Tras exponer los antecedentes del caso y los razonamientos que se desarrollan en el Auto de planteamiento de la cuestión, precisa, en primer lugar, que, si bien la duda de constitucionalidad se dirige formalmente contra la totalidad de la disposición adicional sexta de la Ley 2/2001, de 25 de junio, de ordenación territorial y del régimen urbanístico del suelo de Cantabria, introducida por el art. 2 de la Ley del Parlamento de Cantabria 2/2011, de 4 de abril, en realidad, de la lectura de los razonamientos del Auto de planteamiento se infiere sin dificultad que la duda se centra en los apartados 4 y 5 de dicha disposición, a lo que añade que la duda se suscita con ocasión de tener que resolver el órgano judicial la solicitud de paralización de la ejecución de Sentencia en cuanto a la demolición de las obras ejecutadas al amparo de las licencias anuladas en el proceso a quo, por lo que sólo el párrafo quinto del apartado 4 de la disposición cuestionada puede entenderse relevante para la decisión judicial a adoptar, sin que, por el contrario, lo sean el resto de párrafos del apartado 4 ni el apartado 5 en su totalidad. Propone por ello la inadmisión parcial de la cuestión en el sentido que se acaba de señalar.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esta precisión, considera el Fiscal General del Estado que el precepto cuestionado, en el inciso referido, invade las competencias estatales en materia de ejecución procesal (art. 149.1.6 CE) y para el establecimiento de las bases del sistema de responsabilidad patrimonial (art. 149.1.18 CE) y asimismo, se inmiscuye en una función estrictamente jurisdiccional, consagrada con diversos matices en los arts. 106.1, 117.3 y 118 CE, perjudicando el derecho a la ejecución de las Sentencias firmes en sus propios términos, que forma parte del derecho fundamental a la tutela judicial efectiva consagrado en el art. 24.1 CE, por todo lo cual interesa el  Fiscal General del Estado que se dicte Sentencia por la que se estime parcialmente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A través de escrito presentado el 25 de febrero de 2013, la representación procesal del Parlamento de Cantabria formuló alegaciones interesando la desestimación de la cuestión. Comienza aduciendo que podría entenderse que no se cumple el juicio de relevancia (art. 35.2 LOTC) de la norma cuestionada, pues con independencia de que se declare o no inconstitucional, las consecuencias jurídicas no varían para el proceso a quo, en la medida en que las obras ilegalmente realizadas habrán de ser demolidas. Se aduce también que los reproches de inconstitucionalidad sólo pueden entenderse referidos al párrafo sexto del apartado 4 de la disposición adicional sexta de la Ley 2/2001, de 25 de junio, de ordenación territorial y del régimen urbanístico del suelo de Cantabria, introducida por el art. 2 de la ley de Cantabria 2/2011, único extremo al que se refiere la argumentación del Auto de promoción de la cuestión. En todo caso, el Parlamento de Cantabria sostiene que la norma cuestionada ha sido dictada en el ejercicio de las competencias de la Comunidad Autónoma de Cantabria para regular sus instituciones de autogobierno y sobre ordenación del territorio y urbanismo, así como de la potestad de establecer los procedimientos administrativos adecuados para el ejercicio de sus competencias, siempre que se respeten las reglas básicas establecidas por el Estado, por lo que entiende que el precepto cuestionado no invade las competencias estatales en materia de ejecución procesal (art. 149.1.6 CE) y para el establecimiento de las bases del sistema de responsabilidad patrimonial (art. 149.1.18 CE), ni incurre tampoco en las restantes tachas de inconstitucionalidad que se apuntan en el Auto de planteamiento.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Contencioso-Administrativo del Tribunal Superior de Justicia de Cantabria plantea cuestión de inconstitucionalidad en relación con la disposición adicional sexta de la Ley del Parlamento de Cantabria 2/2001, de 25 de junio, de ordenación territorial y del régimen urbanístico del suelo de Cantabria, introducida por el art. 2 de la Ley del Parlamento de  Cantabria 2/2011, de 4 de abril, por posible vulneración de los arts. 149.1.6 y 149.1.18 CE, en relación con los arts.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es idéntica a la núm. 4596-2011, resuelta recientemente por este Tribunal en la STC 92/2013, de 22 de abril, en la que hemos declarado la inconstitucionalidad y nulidad de los siguientes apartados de la disposición adicional sexta de la Ley 2/2001, de 25 de junio, de ordenación territorial y del régimen urbanístico del suelo de Cantabria, introducida por el art. 2 de la Ley del Parlamento de Cantabria 2/2011, de 4 de abril: a) del párrafo quinto del apartado 4, tan sólo en cuanto se refiere a los procesos de ejecución de resoluciones judiciales; y b) del apartado 5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duda de constitucionalidad planteada por el órgano judicial en relación con la disposición adicional sexta de la Ley 2/2001, de 25 de junio, de ordenación territorial y del régimen urbanístico del suelo de Cantabria, ha quedado disipada a la vista del pronunciamiento de la citada STC 92/2013, de 22 de abril. Ello determina, conforme a reiterada doctrina de este Tribunal (SSTC 387/1993, de 23 de diciembre, FJ único; 72/1997, de 10 de abril, FJ único; 91/1997, de 8 de mayo, FJ único; y AATC 271/2005, de 21 de junio, FJ único; y 272/2005, de 21 de junio, FJ 2), la desaparición sobrevenida del objeto de la cuestión planteada con respecto al citado precepto legal en los incisos referidos.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cuestión de inconstitucionalidad núm. 5660-2012,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