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6549-2011, promovido por don Yamid Arnobi Valencia Carmona, representado por el Procurador de los Tribunales don Isacio Calleja García y asistido por el Abogado don José María Morales Vázquez, contra el Auto dictado por la Sección Segunda de la Audiencia Provincial de Castellón, el 7 de octubre de 2011, en el rollo de apelación núm. 700-2011, que desestimó el recurso de apelación promovido contra el Auto del Juzgado de lo Penal núm. 1 de Vinaròs, de 3 de mayo de 2011, en procedimiento ejecutoria núm. 60-2005.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diciembre de 2011, el Procurador de los Tribunales don Isacio Calleja García, en representación de don Yamid Arnobi Valencia Carmona, interpuso recurso de amparo contra el Auto dictado por la Sección Segunda de la Audiencia Provincial de Castellón, el 7 de octubre de 2011, en el rollo de apelación núm. 700-2011, desestimatoria del recurso de apelación promovido contra el Auto del Juzgado de lo Penal núm. 1 de Vinaròs, de 3 de mayo de 2011, en procedimiento ejecutoria núm. 60-2005, que declaró que no procedía apreciar la prescripción de la pena privativa de libertad de dos años de duración impuesta al recurrente de amparo mediante Sentencia de 14 de febrero de 2005, debiendo continuarse con su normal ejecución. Por medio de otrosí se solicitaba en el recurso la suspensión de la ejecutoria núm. 60-2005, por cuanto implicaría el ingreso en prisión del recurrente y, con ello, la pérdida de la eficacia y finalidad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Vinaròs se incoó el procedimiento abreviado núm. 41-2003, por dos delitos de lesiones con uso de instrumentos peligrosos y una falta de daños, cuyo enjuiciamiento correspondió al Juzgado de lo Penal núm. 1 de Vinaròs (actuaciones de juicio oral núm. 261-2004). El día 14 de febrero de 2005, el citado órgano judicial dictó Sentencia en la que condenó al recurrente en amparo, don Yamid Arnobi Valencia Carmona, “como autor responsable de un delito de lesiones con uso de instrumentos peligrosos, sin la concurrencia de circunstancias modificativas de la responsabilidad criminal, a la pena de dos años de prisión e inhabilitación especial para el ejercicio del derecho de sufragio pasivo durante el tiempo de la condena, con imposición de 1/3 de las costas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15 de abril de 2005, el Juzgado de lo Penal núm. 1 de Vinaròs suspendió, “por el plazo de cuatro años, el cumplimiento de la pena de dos años impuesta a … Yamid Amobi Valencia Carmona, quedando subsistentes los demás pronunciamientos de la sentencia; condicionada referida suspensión a la ausencia de actividad delictiva durante el plazo de suspensión”, conforme dispone el art. 84.1 del Código penal (en adelante, CP), al concurrir todas las circunstancias previstas para aplicar la suspensión condicional en los arts. 80 y 81 del mismo cuerpo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Transcurrido el plazo de suspensión, habiéndose acreditado que el penado fue condenado dentro del mismo por Sentencia de 27 de diciembre de 2007 del Juzgado de Primera Instancia e Instrucción núm. 3 de Amposta por un delito de conducción bajo los efectos de bebidas alcohólicas, cometido el día 26 de diciembre de 2007, el Juzgado de lo Penal núm. 1 de Vinaròs dictó Auto de 3 de noviembre de 2009 revocando los beneficios de la suspensión de la ejecución de la pena que habían sido concedidos en el Auto de 15 de abril de 2005, de acuerdo con lo dispuesto en los arts. 84.1 y 85.1 CP, y ordenó la ejecución de la pena impuesta de dos años de prisión. Dicho Auto fue notificado el 30 de marzo de 2010, requiriéndose el ingreso en prisión en el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escrito presentado el 8 de abril de 2010, el recurrente en amparo solicitó al Excmo. Sr. Ministro de Justicia que propusiera al Gobierno la concesión del indulto total de la pena impuesta en la Sentencia de 14 de febrero de 2005. En la misma fecha recabó del Juzgado de lo Penal la suspensión de la ejecución de la pena en tanto se resolvía la petición de indulto. Tal pretensión fue denegada por Auto de 18 de mayo de 2010, dictado por el mismo órgano judicial, en atención a la duración de la pena, la existencia de antecedentes penales posteriores a la comisión de los hechos que acreditan la actual peligrosidad del reo y la absoluta ineficacia y disponibilidad de la ejecución material de una pena privativa de libertad que supondría atender a la solicitud, generando un beneficio indefinido al que fue condenado en Sentencia firme y desaprovechó la oportunidad de no cumplir la pena privativa de libertad, como consecuencia de la nueva condena por hechos posteriores cometidos dentro del plazo de suspensión. Por Auto de 22 de febrero de 2011, la Sección Primera de la Audiencia Provincial de Castellón desestimó el sucesivo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23 de marzo de 2011, el Juzgado de lo Penal núm. 1 de Vinaròs dictó providencia dando cuenta del oficio remitido por la Subsecretaría de Justicia, División de Tramitación de Derechos de Gracia y otros Derechos-Indultos, según el cual se acordó no conceder al penado el indulto solicitado, así como del Auto de 22 de febrero de 2011, de la Sección Primera de la Audiencia Provincial de Castellón, desestimatorio de la apelación contra el de 18 de mayo de 2010 que rechazó suspender la ejecución de la pena durante la tramitación del indulto. A la vista de ello, se requirió al penado para que, en el plazo improrrogable de cinco días ingresase voluntariamente en el centro penitenciario para cumplir la pena de dos años de prisión que le fue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escrito registrado el día 31 de marzo de 2011, el recurrente en amparo promovió ante el Juzgado la declaración de extinción de su responsabilidad penal, por prescripción de la pena, transcribiendo la STC 97/2010, de 15 de noviembre. Pedía subsidiariamente, al amparo del art. 88 CP, la sustitución de la pena de prisión por otra de multa o por multa y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Destacaba en su escrito que mediante Auto de 3 de noviembre de 2009, notificado el día 30 de marzo de 2010, después de haber transcurrido por tanto el plazo de cuatro años de suspensión condicional de la ejecución de la pena y más de cinco años desde la fecha de la Sentencia firme condenatoria, el Juzgado acordó revocar los beneficios de la suspensión de la ejecución de la pena y el ingreso voluntario en centro penitenciario para el cumplimiento de la condena. A su juicio, a la vista de lo establecido en los arts. 130.7, 133 y 134 CP, se habría producido la extinción de la responsabilidad penal por prescripción de la pena. Subraya a tal fin lo dispuesto en esos preceptos y el hecho de que no exista regulación alguna en el Código penal sobre la interrupción de la prescripción de la pena, a cuyo objeto recoge lo razonado en la Sentencia constitucional anteriormente citada. Y considera que dicha doctrina resulta plena y forzosamente aplicable al caso, por cuanto que de ella se deduce que el Código penal de 1995 únicamente contempla la existencia de causas de interrupción de la prescripción en relación con las infracciones penales (art. 132 CP), pero no respecto de las penas, de manera que la suspensión condicional por aplicación de los arts. 80 y ss. CP no está configurada legalmente como causa de interrupción de la prescripción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terminaba su escrito, “en caso de suspensión condicional de la pena, si no se revoca la suspensión y se empieza a ejecutar el cumplimiento de la pena antes de que transcurra el correspondiente plazo prescriptivo, la pena estará prescrita. En el presente caso, por un lado, la notificación a mi representado del auto revocatorio de la suspensión de la ejecución de la pena se efectuó en fecha 30 de marzo de 2010, después de transcurrido el plazo legal de prescripción de cinco años, y a fecha de hoy tampoco se ha procedido al cumplimiento de dicha pena, por lo que es evidente que la misma debe declararse prescrita”. Más aún, añadía, teniendo en cuenta que desde que se cometieron los hechos objeto de condena hasta que se celebró el juicio transcurrieron tres años, sin que tal dilación en la instrucción fuera imputable al condenado, y que, asimismo, desde que se acordó la suspensión de la ejecución de la pena hasta que se notificó su revocación transcurrieron otros cinco años; ocho años en total en los que, salvo la involuntaria alcoholemia que motivó la revocación del beneficio condicional, la conducta fue absolutamente normal, demostrando el señor Valencia Carmona que se halla totalmente socializado y que los fines constitucionales de reeducación o reinserción social de la pena han sido cumplidos sin necesidad de que la misma sea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lo Penal núm. 1 de Vinaròs dictó Auto de 3 de mayo de 2011, que rechaza la prescripción de la pena y su sustitución. La resolución judicial razona que el juzgador no desconoce la STC 97/2010, de 15 de noviembre, de la que se desprende efectivamente una limitación de las causas interruptoras del plazo de prescripción a computar para la extinción de la pena; que también es consciente de que ni el Código penal, ni ninguna otra norma sustantiva o procesal, establecen expresamente como causa interruptora de la prescripción de la pena el periodo en que se produce la efectiva suspensión de su ejecución como beneficio condicional en los términos de los arts. 80 y ss. CP; que, sin embargo, la interpretación no interruptora del plazo de prescripción supondría la inejecución de muchas penas impuestas que posteriormente son suspendidas por la concesión del beneficio referido; y que, a pesar de la contundencia que en materia de interrupción de la prescripción de la pena posee la doctrina de sentencia del Tribunal Constitucional antes citada, no se comparte su extensión a los supuestos de interrupción de la prescripción durante la suspensión de la ejecución de la pena como beneficio condicional de los arts. 80 y ss. CP, considerando, por el contrario, que cabe diferenciar las situaciones de interrupción de la prescripción de la pena por suspensión de la ejecución durante la tramitación del indulto, de las de suspensión por la concesión del beneficio condicional reseñado. Así lo entiende en el presente caso, en el que estima que no ha transcurrido el plazo de prescripción de cinco años de la pena de dos años de prisión teniendo en cuenta que la firmeza de la Sentencia condenatoria se produjo en fecha 14 de febrero de 2005, notificándose la suspensión de la ejecución ex art. 80 y ss. CP por un plazo de cuatro años el 6 de junio de 2005 y revocándose el beneficio de la suspensión mediante Auto de 3 de noviembre de 2009, “por lo que a fecha de la presente resolución, atendida la naturaleza y duración de la pena que fue impuesta, restan para cumplir el plazo de prescripción de la pena más de tres años, por lo que no cabe declarar la misma en ningún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recurrente en amparo interpuso recurso de apelación, que fue desestimado por Auto de 7 de octubre de 2011, dictado por la Sección Segunda de la Audiencia Provincial de Castellón. En su razonamiento jurídico segundo se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plantea a través del presente recurso si cabe atribuir, o no, efectos de interrupción de la prescripción de la pena a los supuestos de suspensión de la ejecución de la misma, pues pretende el apelante que habiendo adquirido firmeza la sentencia en cuestión, en fecha 14 de febrero de 2005 y no habiéndose iniciado su cumplimiento, ni existiendo causa legal de interrupción, necesariamente ha de declararse prescrita. El examen de las actuaciones y el de la citada STC 97/2010, de 15 de noviembre así como de nuestros autos de 26 de febrero de 2009 y 21 de abril de 2010, y las fundadas razones expuestas por el Juez a quo han de conducir a la desestimación del motivo de recurso, pues efectivamente tal y como tenemos dicho no puede admitirse una interpretación tan literal como para entender prescrita la pena automáticamente una vez que ha transcurrido el tiempo previsto a partir de la firmeza de la sentencia, pues dicha interpretación iría en contra de la propia institución de la prescripción que por propia naturaleza puede ser interrumpida y de ser así algunas infracciones quedarían sin ejecutar. Necesariamente hay que entender que aunque no se contemplen causas concretas de interrupción, han de entenderse de aplicación analógica las establecidas para la prescripción del delito, cuando se estén practicando diligencias para la ejecución. Por otro lado, y como tenemos dicho, una vez acordada la ejecución voluntaria y suspendida la misma con arreglo a derecho, no está olvidada ni paralizada sin razón, por lo que el plazo interruptivo deberá iniciarse desde la finalización teórica del plazo suspensivo.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base a las anteriores consideraciones comparte la Sala los argumentos que contiene el auto impugnado pues no obstante la STC cabe diferenciar los supuestos de interrupción de la prescripción de la pena por suspensión de la ejecución de la misma durante la tramitación del indulto, de la suspensión por la concesión del beneficio condicional de los arts. 80 y siguientes del C.P. tal y como acontece en el presente caso. Así pues, sentado lo anterior en el presente caso no puede entenderse transcurrido el plazo de prescripción de cinco años de la pena de dos años de prisión, pues la firmeza de la sentencia se produjo el 14 de febrero de 2005, notificándose la suspensión de la ejecución de la pena ex art. 80 y siguientes del C.P. por un plazo de cuatro años el 6 de junio de 2005, revocándose definitivamente el beneficio de la suspensión por auto de 3 de noviembre de 2009, por lo que tal y como argumenta el Juez a quo, atendida la naturaleza y duración de la pena que fue impuesta, restan para cumplir el plazo de prescripción de la pena más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se dirige contra los Autos de 3 de mayo de 2011, del Juzgado núm. 1 de Vinaròs, y de 7 de octubre de 2011, dictado por la Sección Segunda de la Audiencia Provincial de Castellón, por vulneración de los arts. 24.1, 17.1 y 25.1 y 2 CE. A tal fin invoca y reproduce la STC 97/2010, de 15 de noviembre, denunciando que la interpretación efectuada por el Juzgado de lo Penal y la Audiencia Provincial de Castellón en las resoluciones recurridas excede del tenor literal de los preceptos legales aplicables, desbordando el margen que aquel pronunciamiento constitucional ha otorgado a los órganos judiciales al aplicar el régimen jurídico de la prescripción de la pena. A su juicio, las normas de referencia no contemplan la suspensión condicional de la ejecución de la pena derivada de la aplicación de los arts. 80 y ss. CP como causa de interrupción de la prescripción, de manera que aquellos Autos carecerían de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aquel precedente de nuestra jurisprudencia, en efecto, sostiene que el Código penal únicamente define de manera expresa las causas de interrupción de la prescripción de las infracciones penales (art. 132 CP), no así de las penas; que al igual que sucede con las suspensiones por indulto o tramitación de un recurso de amparo, la normativa que regula la suspensión condicional de la pena tampoco otorga a ésta la condición o la cualidad de causa interruptora de la prescripción de la pena suspendida; que una interpretación contraria carece de cobertura legal y que es al legislador a quien compete determinar con plena libertad, de acuerdo con el principio de seguridad jurídica y conforme a los criterios de política criminal que estime idóneos y atendibles en cada caso concreto, el régimen jurídico, el sentido y el alcance de la prescripción, regulando la causas interruptivas de la misma; que, por ello, si el legislador no incluyó los supuestos de suspensión de ejecución de la pena como causas de interrupción de la prescripción de la misma fue porque no quiso hacerlo; y que, por lo tanto, una interpretación expansiva no es acorde con el derecho a la libertad (art. 17.1 CE) ni con el principio de legalidad penal (art. 25.1 CE), ya que la prescripción en el ámbito punitivo está conectada con el art. 17.1 CE, excluyendo interpretaciones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criterio del recurrente, las resoluciones impugnadas revelan una solución que no se adecúa al significado directo de los preceptos legales aplicables y resultan contrarias a la doctrina anteriormente expresada, lesionando el derecho del recurrente a la libertad (art. 17.1 CE) y a la legalidad penal (art. 25.1 CE) al denegar la prescripción sin sustento en preceptos legales que lo dispongan y en función de una interpretación en perjuicio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dicho, suplica al Tribunal Constitucional que, tras los trámites oportunos, dicte Sentencia en la que otorgue el amparo solicitado; declare la nulidad de los Autos recurridos por vulneración de los derechos fundamentales a la tutela judicial efectiva (art. 24.1 CE), a la libertad (art. 17.1 CE) y a la legalidad penal (art. 25.1 CE), y retrotraiga las actuaciones para que se dicte una nueva resolución judicial respetuosa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27 de febrero de 2012, se acordó la admisión a trámite de la demanda de amparo, y se solicitó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acordó asimismo la suspensión cautelar de la ejecución de la pena de prisión impuesta al recurrente, formándose la correspondiente pieza separada para la sustanciación del incidente de suspensión. Por ATC 58/2012, de 26 de marzo, concedimos la suspensión solicitada, tanto de la ejecución de la pena privativa de libertad de dos años de duración, como de la accesoria, de inhabilitación especial para el ejercicio del derecho de sufragio pasivo, impuestas a don Yamid Arnobi Valencia Carmona en la Sentencia de 14 de febrero de 2005 del Juzgado de lo Penal núm. 1 de Vinaròs.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12 de abril de 2012, se acordó dar vista de las actuaciones recibidas a la parte recurrente y al Ministerio Fiscal por plazo común de veinte días, de conformidad con el art. 52.1 de la Ley Orgánica del Tribunal Constitucional,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mediante escrito registrado el día 3 de mayo de 2012. Interesa el otorgamiento del amparo a tenor de la jurisprudencia recogida en la STC 97/2010, de 15 de noviembre. A su parecer, no obstante la distinta naturaleza del beneficio de la suspensión de condena en el caso a que se refieren las resoluciones impugnadas y en el supuesto resuelto en aquel precedente, y aunque esa distinta naturaleza pudiera determinar que no fuera trasladable sin matices la doctrina del Tribunal al supuesto ahora examinado, lo cierto es que los órganos judiciales en las resoluciones recurridas se han abstenido de toda argumentación al respecto, limitándose a rechazar la aplicación de dicha doctrina al caso debatido con criterios que ha rechazado este Tribunal, sin aducir soporte legal ni argumentativo alguno sobre la especificidad que se dice concurrente. Esto es, no contradicen la ratio decidendi que se inferiría de aquella jurisprudencia en su proyección al supuesto actual, a saber: el carácter decisivo de la no regulación legal de la revocación de la suspensión de la ejecución de condena ex arts. 80 y ss. CP como causa interruptiva de la prescripción de la pena, ni en el art. 134 CP ni en los arts. 80 y siguientes del mismo texto normativo, más aun considerando, adicionalmente, que la comisión de una infracción delictiva como elemento desencadenante de la interrupción de dicha prescripción fue expresamente suprimido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del Tribunal Constitucional que dicte sentencia otorgando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evacuó el trámite de alegaciones el día 11 de mayo de 2012, dando por reproducido y ratificado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2013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suscitada en la presente demanda de amparo se contrae a determinar si ha resultado vulnerado o no el derecho del recurrente a la tutela judicial efectiva (art. 24.1 CE), en relación con el derecho a la libertad (art. 17.1 CE) y con el derecho a la legalidad penal (art. 25.1 CE), al no haber estimado los órganos judiciales la prescripción de la pena que le fue impuesta, considerando a tal efecto la revocación de la suspensión de la ejecución de condena que se adoptó en el supuesto de hecho, en aplicación de la institución de la suspensión condicional de los arts. 80 y siguientes del Código penal (CP), como causa interruptiva de la prescripción, lo que a juicio de quien demanda amparo supone apreciar una causa de interrupción de la prescripción de la pena no prevista en la ley, en contra de la doctrina establecida en la STC 97/2010,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con fundamento en la vulneración de los citados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apoya en la doctrina expresada en la STC 97/2010, de 15 de noviembre, en la que interpretamos que la suspensión de la ejecución de la pena como consecuencia de la tramitación de un indulto o de un recurso de amparo no es causa de interrupción de la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advierte en ello, sin embargo, una primera y sustancial diferencia entre los supuestos de hecho analizados, pues nos ocupamos ahora del efecto que sobre dicha prescripción posea el beneficio condicional de los arts. 80 y ss. CP y su revocación por comisión de una nueva infracción penal, así como de las garantías que la Constitución otorgue frente a las decisiones judiciales que incidan en ese particular (si las mismas o diversas de las que establecimos en aquel pronunciamiento). En el presente recurso, en efecto, la suspensión de la ejecución por indulto o por la formalización de un recurso de amparo no cuentan con ningún protagonismo, toda vez que, aunque el indulto también fue en esta ocasión solicitado tras la revocación de la suspensión condicional, no dio lugar a una suspensión de la ejecución de la pena, al denegarse tal pretensión de la parte en Auto de 18 de mayo de 2010 del Juzgado de lo Penal núm. 1 de Vinaròs, confirmado por la Audiencia Provincial de Castellón en resolución de 22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el asunto que enjuiciamos resulta más próximo al abordado en la STC 109/2013, de 6 de mayo, ya que en él también había operado el régimen de los arts. 80 y ss. CP. No obstante, por razones de congruencia, no pudimos resolver entonces la problemática que aquí se suscita, pues el recurrente planteaba exclusivamente la aplicación de la doctrina constitucional de la STC 97/2010, de 15 de noviembre, en lo referente al periodo de suspensión de la ejecución de la pena por petición de indulto —suspensión que allí sí se concedió—. El demandante no se refería en ningún momento, en cambio, al periodo de suspensión condicional que medió, ex art. 80 y ss. CP, hasta que se suspendió cautelarmente la ejecución de la pena por la reseñada petición de la medida de indulto, solicitada tras la revocación previa del beneficio condicional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recordarse, con carácter general, la doctrina constitucional sentada por este Tribunal acerca del alcance del control externo que nos corresponde ejercer sobre las resoluciones judiciales dictadas en materia de prescripción penal. Como recordara la STC 97/2010, de 15 de noviembre, esta doctrina, aunque ha sido elaborada en relación con la prescripción de las infracciones penales, resulta también de aplicación, con los matices correspondientes, a la prescripción de la pena. Tras enunciar esa confluencia de garantías, en dicho pronunciamiento declaramos lo siguiente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aplicable para proceder, en su caso, a la revisión de una decisión judicial apreciando o denegando la existencia de prescripción es el propio del art. 24 CE, en cuanto exige para entender otorgada la tutela judicial efectiva que la pretensión sea resuelta mediante una resolución razonada, es decir, basada en una argumentación no arbitraria, ni manifiestamente irrazonable, ni incursa en error patente. Ahora bien, dada la trascendencia de los valores constitucionales en juego en la aplicación del Derecho penal al que abre paso la decisión judicial desestimatoria de la prescripción de la responsabilidad criminal y su posible afectación, como ocurre en este caso, a los derechos fundamentales a la libertad (art. 17.1 CE) y a la legalidad penal (art. 25.1 CE), hemos señalado que el estándar de las exigencias derivadas del deber de motivación es más riguroso en estos supuestos, hablándose de una tutela reforzada que exige, tanto la exteriorización del razonamiento por el que se estima que concurre o no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 Por lo tanto la decisión por la que se desestima una pretensión de prescripción, al afectar, como aquí acontece, a los derechos fundamentales a la libertad y a la legalidad penal de quien invoca la causa extintiva de la responsabilidad penal, debe contener un razonamiento expresivo de los elementos tomados en cuenta por el órgano judicial al interpretar las normas relativas a la institución -que, por otra parte, distan de ser diáfanas-, en el entendimiento de que esta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respetuosa con los fines perseguidos por 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declarado también que la jurisdicción constitucional no puede eludir la declaración de inconstitucionalidad o la apreciación de la lesión de los derechos fundamentales en juego en aquellos casos en los que la interpretación de la norma reguladora del instituto de la prescripción, aunque no pueda ser tildada de irrazonable o arbitraria, lleve consigo, al exceder de su más directo significado gramatical, una aplicación extensiva o analógica en perjuicio del reo (por todas, SSTC, 63/2005, de 14 de marzo, FJ 3; 29/2008, de 20 de febrero, FFJJ 7 y 10; 195/2009, de 28 de septiembre, FJ 2; 207/2009, de 23 de noviembre, FJ 2, y 37/2010, de 19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esos criterios de control, no podemos sino concluir con la estimación del amparo en este recurso como hiciéramos en los precedentes mencionados relativos a la prescripción de la pena (SSTC 97/2010, de 15 de noviembre, y 109/2013, de 6 de mayo), aunque debamos enunciar razones nuevas en atención a las diferencias fácticas concurrentes y a las peculiaridades que informan la suspensión condicional de los arts. 80 y ss.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Contemplado el canon de constitucionalidad descrito, que nos conduce al examen de la motivación de la decisión judicial adoptada en los términos que acabamos de expresar en el anterior fundamento jurídico, será obligado analizar los razonamientos explicitados en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15 de abril de 2005, declarada firme la sentencia condenatoria y concurriendo las circunstancias previstas en los arts. 80 y 81 CP, se acordó aplicar al penado la suspensión condicional por un plazo de cuatro años, bajo la expresa condición de que no volviese a delinquir durante el periodo de suspensión. El día 3 de noviembre de 2009, transcurrido por tanto el plazo señalado, se revocó el beneficio condicional con base en la hoja histórico penal incorporada a las actuaciones, de la que se deducía que el penado fue condenado por otra infracción penal durante la suspensión (Sentencia firme de fecha 27 de diciembre de 2007, dictada por el Juzgado de Primera Instancia e Instrucción núm. 3 de Amposta, por un delito de conducción bajo los efectos de bebidas alcohólicas cometido el día 26 de diciembre de 2007). El órgano judicial ponía de manifiesto en el Auto de 3 de noviembre de 2011 la concurrencia del supuesto previsto en el art. 84.1 CP (haber delinquido durante el plazo de suspensión fijado), y acordaba la revocación de la suspensión y la inmediata ejecución de la pena privativa de libertad. Razonaba que “no cabe el otorgamiento de otro nuevo beneficio suspensorio, ni la sustitución de la pena, de acuerdo con el reiterado criterio expresado por nuestra Audiencia Provincial, que ha rechazado que sea posible acordar la sustitución de una pena privativa de libertad, tras ser revocada la suspensión de su ejecución acordada previamente, ya que ello contravendría el mandato imperativo contenido en el art. 85.1 del Código Penal, en que se prescribe que ‘revocada la suspensión, se ordenará la ejecución de la pena’. Además, como también recuerda la Audiencia de Castellón, una vez que se ha suspendido la pena, se ha entrado en la fase de ejecución de la Sentencia en que se impuso, con lo que ya habría precluido la oportunidad de conceder la sustitución de la pena, según el tenor literal del art. 88 del Código Penal, que limita dicha posibilidad al caso en que aún no haya dado inicio la ejecución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el recurrente en amparo solicitó indulto, que no dio lugar sin embargo a una suspensión de la ejecución, al denegarse esa pretensión por Auto de 18 de mayo de 2010 del Juzgado de lo Penal núm. 1 de Vinaròs, confirmado por la Audiencia Provincial de Castellón en Auto de 22 de febrero de 2011. Se estimaba que, tras el incumplimiento de la condición, no procedía la concesión de ningún otro beneficio suspensivo, tampoco del previsto en el art. 4.4 CP, a tenor del cual: “Si mediara petición de indulto, y el Juez o Tribunal hubiere apreciado en resolución fundada que por el cumplimiento de la pena puede resultar vulnerado el derecho a un proceso sin dilaciones indebidas, suspenderá la ejecución de la misma en tanto no se resuelva sobre la petición formulada. También podrá el Juez o Tribunal suspender la ejecución de la pena, mientras no se resuelva sobre el indulto cuando, de ser ejecutada la sentencia, la finalidad de éste pudiera resultar ilusoria.”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23 de marzo de 2011, una vez recibido oficio de la Subsecretaría de Justicia, División de Tramitación de Derechos de Gracia y otros Derechos-Indultos, en el que constaba la no concesión del indulto, se requirió de nuevo al penado el ingreso voluntario en el centro penitenciario para cumplir la pena de prisión de dos años que le fue impuesta, solicitando entonces el recurrente, al haber transcurrido en exceso el plazo de cinco años desde la firmeza de la sentencia condenatoria de 14 de febrero de 2005 sin haberse procedido al cumplimiento de la pena de prisión, y de conformidad con lo establecido en los arts. 130.7, 133 y 134 CP, que se declarara la extinción de la responsabilidad penal por prescripción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raíz de esa nueva pretensión se dictaron las resoluciones recurridas en amparo, razonando el fundamento segundo del Auto de 7 de octubre de 2011 de la Sección Segunda de la Audiencia Provincial de Castellón, que confirma el inicialmente dictado por el Juzgado de lo Penal núm. 1 de Vinaròs, de 3 de mayo de 2011, en los términos transcritos en el antecedente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respuesta transcrita, desarrollada en mayor medida en el Auto del Juzgado de lo Penal pero coincidente en esencia con la expresada, no cumple el canon de motivación reforzada que exigimos en materia de prescripción, como se razonará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debemos recoger las premisas normativas que estableció nuestra STC 97/2010, de 15 de noviembre, en su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penal de 1995 únicamente contempla de manera expresa la existencia de causas de interrupción de la prescripción penal en relación con la prescripción de las infracciones penales (art. 132 CP), no en relación con la prescripción de las penas. Por lo que se refiere a éstas, el CP 1995, tras enunciar como una de las causas de extinción de la responsabilidad criminal la prescripción de la pena (art. 130.7 CP), se limita a señalar los plazos de prescripción de las penas impuestas por Sentencia firme, así como a declarar la no prescripción de las penas impuestas por la comisión de determinados delitos (art. 133 CP) y a determinar el dies a quo del cómputo de dichos plazos (art. 134 CP). Al respecto este último precepto dispone que ‘el tiempo de la prescripción de la pena se computará desde la fecha de la sentencia firme, o desde el quebramiento de la condena, si ésta hubiera comenzado al cumplirse’. Aunque el precepto se circunscribe a establecer dos momentos del inicio del cómputo del tiempo de la prescripción, implícitamente cabe inferir de su redacción, como pacíficamente admite la doctrina, que en él se contempla el cumplimiento de la pena como causa de interrupción de la prescripción. Ninguna otra causa de interrupción de la prescripción de la pena se recoge en los preceptos dedicados a la regulación de este instituto. Regulación que contrasta con la del precedente Código penal de 1973, cuyos arts. 115 y 116 estaban dedicados a la prescripción de las penas. En tanto que el art. 115 CP de 1973 establecía los plazos de prescripción de las penas, el art. 116 constaba de dos párrafos, dedicado el primero a disponer el dies a quo del cómputo del plazo de prescripción, que sustancialmente no difiere del art. 134 CP de 1995, y el segundo a prever los efectos de la interrupción de la prescripción de la pena y contemplar expresamente como causa de interrupción de la prescripción la comisión de otro delito antes de completar el tiempo de la prescripción. Así pues el legislador del CP de 1995 en la regulación de la prescripción de las penas mantiene el dies a quo del cómputo de su plazo que aparecía ya contemplado en el art. 116 CP de 1973, aunque variando su redacción en algún aspecto puntual, pero no sustancial en lo que ahora nos interesa, y omite cualquier referencia a los efectos de la prescripción de las penas y a la comisión de otro delito como causa de interrupción, entonces regulados en el párrafo segundo del art. 116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como quiera que constituye la auténtica dimensión constitucional del caso y permite verificar nuestra función de tutela sin interferir en competencias ajenas a nuestra jurisdicción, hemos de reiterar que el control de las decisiones judiciales sobre prescripción penal en sede constitucional se funda en el derecho a la tutela efectiva en conexión con el derecho a la libertad (art. 17.1 CE), evitando interpretaciones in malam partem en virtud del art. 25.1 CE (STC 29/2008, de 20 de febrero, FJ 12). Esto es, para situarse en el plano de la adecuación a esos derechos fundamentales, es precisa, de una parte, una motivación reforzada que exteriorice el razonamiento judicial, identifique la causa prevista en la ley y su concurrencia ad casum (esta vez, la interrupción de la prescripción de la pena por el beneficio condicional o por su revocación tras la comisión de una nueva infracción penal en el periodo de suspensión); en segundo lugar, una respuesta que manifieste, más allá de su carácter razonado, un nexo de coherencia entre la decisión adoptada (aquí, una decisión no prescriptiva frente a quien invocaba la causa extintiva de la responsabilidad penal), la norma que le sirve de fundamento y los fines que justifican la institución (un pronunciamiento, en suma, presidido por la ratio legis y el fin de protección que inspira las normas sobre la prescripción); y es necesario, finalmente, al estar comprometidos aquellos derechos fundamentales sustantivos, en particular el de la libertad, que la respuesta judicial no pueda censurarse por estar desprovista de fundamento normativo o por articularse bajo la cobertura improcedente de la ley, por proceder contra lo que la ley dispone (SSTC 127/1984, de 26 de diciembre, FJ 4; 28/1985, de 27 de marzo, FJ 2; 241/1994, de 20 de julio, FJ 4; 305/2000, de 11 de diciembre, FJ 3; 322/2005, de 12 de diciembre, FJ 3; 57/2008, de 28 de abril, FJ 2, y recientemente 109/2013, de 6 de mayo, FJ 3) o por carecer de un particular rigor al incurrir en un interpretación en perjuicio del reo del tenor literal de la norma que regule el instituto de la prescripción penal (SSTC 29/2008, de 20 de febrero, FFJJ 10 y 12; y 37/2010, de 19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esta ocasión, según razonaremos de inmediato, visto que las declaraciones judiciales carecen de un soporte argumental que armonice el tenor literal normativo, los fines de la institución y la decisión no prescriptiva adoptada, revelan una lectura expansiva y analógica en perjuicio del reo de la figura de la interrupción de la prescripción. En efecto, los órganos judiciales no procedieron a una exégesis fundada y sistemática que habilitara la conclusión alcanzada sobre la interrupción de la prescripción de la pena, contrarrestando la ausencia de regulación explicita de la misma, a diferencia de lo que sucedía en el precedente Código penal de 1973, cuyo artículo 116 contemplaba como causa de interrupción de la prescripción de la pena la comisión de otro delito antes de completar el tiempo de prescripción (STC 97/2010,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pese a esa primera apariencia o evidencia normativa, o si se prefiere, pese al silencio legal, consideraban posible una lectura de la regulación que permitiera sostener que el lapso de la prescripción de la pena seguía su curso durante las incidencias propias de la suspensión condicional, debían haberlo hecho explícito, argumentado y razonando ese criterio desde la norma y la finalidad de la institución. Frente a ello, la apreciación realizada en las resoluciones recurridas se caracteriza por extender apodícticamente al ámbito de la prescripción de la pena las causas de prescripción del delito (Auto de 7 de octubre de 2011), por expresar convicciones sobre un óptimo normativo que evitaría efectos indeseados de inejecución (Auto de 3 de mayo de 2011), y por negar con argumentos borrosos y vagos la aplicación de lo que dispuso la STC 97/2010, de 15 de noviembre, en casos de suspensión de la ejecución de la pena durante la tramitación de una solicitud de indulto y de un recurso de amparo a supuestos de revocación del beneficio condicional del art. 80 y ss. CP, de espaldas a la falta de explicitación legal y al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ofrecieron, en cambio, razones normativas que diferenciaran a los efectos prescriptivos el caso aquí enjuiciado y los supuestos de suspensión por tramitación de un indulto. Tampoco construyeron una hipótesis interpretativa que perfilara la suspensión condicional como una modalidad de cumplimiento (cumplimiento que interrumpe la prescripción en los términos previstos en el art. 134 CP, según señalamos en la STC 97/2010, de 15 de noviembre, FJ 4), lo que tendría consecuencias sobre la cuestión examinada, ya que, conforme a tal hipótesis hermenéutica, en el régimen de los arts. 80 y ss. CP no estaría paralizado el cumplimiento de la condena, sino en curso desde la notificación personal al penado de la suspensión condicional. La exposición de motivos del Código penal de 1995, al referirse a las formas sustitutivas de ejecución de la pena, la ubicación sistemática dentro del capítulo III del título III del libro I de los preceptos aplicables (“De las formas sustitutivas de la ejecución de las penas privativas de libertad y de la libertad condicional”), o argumentos de evolución normativa o jurisprudenciales, podrían tal vez haber avalado esas interpretaciones alternativas u otras similares, contrarrestando el aparente silencio legal y conduciendo a la declaración de la interrupción de la prescripción de la pena en caso de revocación del beneficio condicional, sin perjuicio de lo que correspondiera decir a este Tribunal si se sometiera esa construcción a un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se ha señalado, en los Autos impugnados no se ha optado por construir con esas bases argumentales, habiéndose preferido un razonamiento paralelo a la ley y a la evolución normativa, ajeno al concepto de cumplimiento y a las modalidades del mismo, encuadrando en ellas la suspensión condicional y sus efectos eventualmente interruptivos de la prescripción de la pena. Por otra parte, como afirma con razón el Ministerio Fiscal, se actuó con indiferencia frente a la ratio decidendi que se infiere de nuestras SSTC 97/2010 y 109/2013 en su proyección al supuesto actual, esto es, el carácter decisivo que hemos otorgado al silencio legal sobre la prescripción (esta vez, por tanto, a la no regulación legal explicita de la revocación de la suspensión condicional como causa interruptiva de la prescripción de la pena, ni en el art. 134 CP ni en los arts. 80 y siguientes del mismo texto normativo). Un razonamiento judicial, en definitiva, que carece de fundamentos claros y de amparo en la norma, difuminando el plazo temporal en el que el Estado puede proceder a exigir el cumplimiento de la pena, produciendo incertidumbre y provocando inseguridad sobre una latencia sine die de la amenaza penal o, cuando menos, sobre el calendario de exigencia de responsabilidad por los hechos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este Tribunal mediar ni terciar en el debate. Basta comprobar que existen diversas interpretaciones posibles, para afirmar no obstante a renglón seguido, teniendo en cuenta los precedentes del Código penal de 1995 y el tenor literal de la actual regulación, que desde la obligada pauta de la interpretación en el sentido de la mayor efectividad del derecho fundamental y de la correlativa interpretación restrictiva de sus límites (SSTC 19/1999, de 22 de enero, FJ 5; y 57/2008, de 28 de abril, FJ 6), el efecto interruptivo de la prescripción de la pena a raíz de la revocación de la suspensión condicional del art. 80 y ss. CP ha sido declarado, en este caso concreto, sin una motivación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debe detenerse aquí, y, en consecuencia, los efectos del otorgamiento del amparo para restablecer al recurrente en la integridad de los derechos fundamentales vulnerados habrán de conducir a anular las resoluciones judiciales recurridas, en la medida en que están fundadas en la aplicación de una interrupción de la prescripción de la pena no motivada, retrotrayendo las actuaciones para que se dicte una nueva resolución judicial respetuosa con los derechos fundamentales lesionados, como se nos solicita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Yamid Arnobi Valencia Carmona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el derecho del recurrente en amparo a la tutela judicial efectiva (art. 24.1 CE), en relación con el derecho a la libertad (art. 17.1 CE) y con el derecho a la legalidad penal (art. 25.1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del Auto dictado por la Sección Segunda de la Audiencia Provincial de Castellón, el 7 de octubre de 2011, en el rollo de apelación núm. 700-2011, y del Auto del Juzgado de lo Penal núm. 1 de Vinaròs, de 3 de mayo de 2011, en procedimiento ejecutoria núm. 60-2005, retrotrayendo las actuaciones al momento anterior al de haberse dictado los referidos Autos para que por el Juzgado de lo Penal núm. 1 de Vinaròs se dicte una nueva resolución judicial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Enrique López y López a 1a Sentencia dictada en el recurso de amparo núm. 6549-2011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pleno respeto a la opinión de mis colegas, por medio de este Voto particular quiero expresar mi discrepancia con el argumento que se efectúa en la Sentencia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acertada la premisa de la que se parte en la Sentencia cuando distingue en el segundo fundamento el caso presentado del planteado en la STC 97/2010, distinción que debió llevar a denegar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núcleo de mi discrepancia resulta de la limitada perspectiva en que se examinan los derechos invocados por el demandante, óptica que no era la que se plasmó en la citada STC 97/2010, ni tampoco en otras en las que junto con el derecho a la tutela judicial efectiva (art. 24.1 CE), se ha invocado el derecho a la libertad personal (art. 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la STC 97/2010, no detuvimos nuestro análisis en que la resolución impugnada no satisfacía el canon constitucional reforzado exigido en supuestos como el que ahora nos ocupa, sino que completamos nuestro razonamiento al indicar que la interpretación judicial plasmada en los Autos impugnados “excede, por tanto, del más directo significado gramatical del tenor de los preceptos legales en este caso concernidos, careciendo, en definitiva, de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último examen es el que se omite en la Sentencia de la que discrepo y considero que no debió eludirse, pues se ha ocasionado un “efecto retardatario” de la tutela impetrada.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Sentencia se reserva emitir un ulterior juicio de constitucionalidad sobre un eventual pronunciamiento que considerara interrumpido el plazo de prescripción de la pena a través de la construcción de una: “hipótesis interpretativa que perfilara la suspensión condicional como una modalidad de cumplimiento (cumplimiento que interrumpe la prescripción en los términos previstos en el art. 134 CP, según señalamos en la STC 97/2010, de 15 de noviembre, FJ 4), lo que tendría consecuencias sobre la cuestión examinada, ya que, conforme a tal hipótesis hermenéutica, en el régimen de los arts. 80 y ss. CP no estaría paralizado el cumplimiento de la condena, sino en curso desde la notificación personal al penado de la suspensión condicional. La exposición de motivos del Código penal de 1995, al referirse a las formas sustitutivas de ejecución de la pena, la ubicación sistemática dentro del capítulo III del título III del libro I de los preceptos aplicables (“De las formas sustitutivas de la ejecución de las penas privativas de libertad y de la libertad condicional”), o argumentos de evolución normativa o jurisprudenciales, podrían tal vez haber avalado esas interpretaciones alternativas u otras similares, contrarrestando el aparente silencio legal y conduciendo a la declaración de la interrupción de la prescripción de la pena en caso de revocación del beneficio condicional”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pese a que la Sentencia parece que valida la “hipótesis interpretativa” que la propia resolución anticipa, al afirmar que dicho razonamiento “tendría consecuencias sobre la cuestión examinada” al configurar la suspensión condicional una forma de sustitución de la pena —validación constitucional que comparto plenamente—, sin embargo deja sin resolver definitiva y explícitamente la cuestión. Y ello pese a que hemos razonado —en supuestos de habeas corpus (art. 17.4 CE) también trasladables al ámbito de invocaciones del derecho a la libertad personal (art. 17.1 CE)— que cuando con la queja relativa a la “carencia de la necesaria motivación” se unía la invocación del derecho a la libertad “la perspectiva de examen que debe adoptarse es única y exclusivamente la de la libertad, puesto que, estando en juego este derecho fundamental, la eventual ausencia de una motivación suficiente y razonable de la decisión no supondría sólo un problema de falta de tutela judicial, propio del ámbito del art. 24.1 CE, sino prioritariamente una cuestión que afecta al derecho a la libertad personal”, llegando a afirmar que la prioridad es tal “que resulta innecesario realizar cualquier otra consideración sobre la lesión a la tutela judicial efectiva, por falta de motivación, que se articula con carácter independiente en el escrito de demanda” (STC 95/2012, de 7 de mayo,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entiendo que pese a reconocer la ausencia de una motivación reforzada en las resoluciones impugnadas, la resolución hubiera tenido que hacer explícito, impidiendo de este modo el indicado “efecto retardatario”, que las resoluciones impugnadas no exceden del directo significado gramatical del tenor de los preceptos legales en este caso concernidos, por lo que, en definitiva, tenían cobertura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septiembre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