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26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5868-2004 planteado por el Consejo de Gobierno de la Comunidad de Madrid en relación con el artículo único, apartados 1, 2, 4 y 5; disposición adicional única y disposición final primera del Real Decreto 1318/2004, de 28 de mayo, por el que se modifica el Real Decreto 827/2003, de 27 de junio, por el que se establece el calendario de aplicación de la nueva ordenación del sistema educativo, establecida por la Ley Orgánica 10/2002, de 23 de diciembre, de calidad de la educación. Ha formulado alegaciones el Abogado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septiembre de 2004 tuvo entrada en el Registro General de este Tribunal Constitucional, escrito del Letrado de la Comunidad de Madrid por el que, en representación y defensa de la misma, interpone conflicto positivo de competencia, tramitado con el número 5868-2004, en relación con el Real Decreto 1318/2004, de 28 de mayo, por el que se modifica el Real Decreto 827/2003, de 27 de junio, por el que se establece el calendario de aplicación de la nueva ordenación del sistema educativo, establecida por la Ley Orgánica 10/2002, de 23 de diciembre, de calidad de la educación. El objeto del conflicto lo constituye la normativa básica estatal contenida en los apartados uno, dos, cuatro y cinco de su artículo único, la disposición adicional única y la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 cuenta de los términos en que se dio cumplimiento al trámite del requerimiento previo de incompetencia, se señala por el Letrado que el conflicto se sustenta en la vulneración de las competencias atribuidas a la Comunidad Autónoma en el artículo 29.1 de su Estatuto de Autonomía, competencias de desarrollo legislativo y ejecución de la enseñanza en toda su extensión, niveles y grados, modalidades y especialidades, de acuerdo con lo dispuesto en el artículo 27 de la Constitución española y leyes orgánicas que, conforme al artículo 81 de la misma lo desarrollen, y sin perjuicio de las facultades que atribuye al Estado el número 30 del apartado 1 del artículo 149 de la Constitución y de la alta inspección para su cumplimiento y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la anterior conclusión, el Letrado de la Comunidad de Madrid parte de una descripción somera del marco normativo en el que se inserta la norma reglamentaria objeto del conflicto de competencias, según el cual: la disposición adicional primera de la Ley Orgánica de calidad de la educación establece que el Gobierno, previa consulta con las Comunidades Autónomas, aprobará el calendario de aplicación de la Ley que tendrá un ámbito temporal de cinco años, a partir de la entrada en vigor de la misma. En cumplimiento de lo anterior se dictó el Real Decreto 827/2003, de 27 de junio, que aprobó dicho calendario, estableciendo una aplicación progresiva de la Ley Orgánica de calidad de la educación desde el año académico 2004-2005 hasta el curso 2007-2008; para posibilitar esa implantación, el Estado dictó una serie de reales decretos de desarrollo de carácter básico reguladores de las distintas enseñanzas, que a su vez fueron desarrollados por la Comunidad de Madrid en el ejercicio de sus competencias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Real Decreto 1318/2004, objeto del presente conflicto, viene a modificar el calendario previamente aprobado, estableciendo una moratoria en la aplicación de determinadas medidas previstas en la Ley Orgánica de calidad de la educación y reguladas en los reales decretos de desarrollo de la misma. A juicio de la Comunidad Autónoma, este aplazamiento de la entrada en vigor de la Ley Orgánica, vulnera sus competencias de desarrollo legislativo y ejecución en materia de educación, al privar de efectos a la normativa autonómica de desarrollo de las bases estatales ya dictada, e impedir la aplicación tanto de la misma como de la propia normativa básica estatal. Reconoce el escrito del Letrado que el Estado puede modificar su normativa básica, lo cual obliga a las Comunidades Autónomas a adecuar sus normas de desarrollo, pero considera que no es posible que mediante esa modificación se impida la aplicación de las normas autonómicas que son acordes con esa legislación básica, pues con ello se produce un vaciamiento de la competencia autonómica. En desarrollo de este argumento, considera la representación de la Comunidad Autónoma que de la norma objeto del presente conflicto se infieren las vulneraciones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se infringe la concepción constitucional de lo básico y se vulneran las competencias de desarrollo legislativo y ejecución en materia educativa que ostenta la Comunidad de Madrid. Considera la Comunidad Autónoma que la legislación básica ha de establecer el “marco de una política global” que permita el desarrollo de una política propia por parte de la Comunidades Autónomas, las cuales podrán establecer las peculiaridades que le convengan, siendo así que el real decreto objeto del conflicto no permite a las Comunidades Autónomas el ejercicio de sus competencias de desarrollo y ejecución de la Ley Orgánica de calidad de la educación sino que, por el contrario, persigue suspender la aplicación de esta Ley Orgánica y paralizar el desarrollo legislativo que, en el caso de la Comunidad de Madrid ya se ha producido mediante una serie de disposiciones (decretos y órdenes) dictados con anterioridad; la norma carecería también de carácter materialmente básico, por cuanto no se dicta como complemento de una ley, sino con la finalidad contraria de impedir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alega la vulneración de los principios constitucionales de seguridad jurídica e interdicción de arbitrariedad de los poderes públicos (art. 9.3 CE) y del principio de lealtad constitucional en su vertiente administrativa. A juicio de la Comunidad Autónoma, el Real Decreto genera inseguridad jurídica, al mantener el Gobierno una indefinición absoluta del modelo educativo a aplicar, citando en apoyo de esta argumentación lo señalado en la STC 46/1990, de 15 de marzo; tiene carácter arbitrario en cuanto viene a incidir en la normativa legal básica, no como complemento de la ley, para posibilitar su mejor aplicación, sino de una manera sorpresiva para bloquear la aplicación de las bases aprobadas mediante ley orgánica, en virtud de lo dispuesto en los arts. 27, 81 y 149.1.30 CE y de las normas autonómicas de desarrollo de las mismas, y se infringe el principio de lealtad constitucional al impedir la aplicación de una ley orgánica y el ejercicio de las competencias autonómicas de desarrollo y ejecución de la misma. Se estima además que la norma impugnada produce efectos retroactivos, en contra de lo dispuesto en el art. 2.3 del Código civil, al obligar a la Comunidad Autónoma a aplicar una normativa derogada que no permite el necesario complemento autonómico que, en materia educativa, le atribuye el art. 29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contenido concreto de los preceptos impugnados, considera el representante de la Comunidad Autónoma que: el artículo único, apartados uno, dos, cuatro y cinco paraliza la aplicación de la Ley Orgánica de calidad de la educación, obligando a la Comunidad Autónoma a la aplicación de un modelo educativo que no es el establecido con carácter básico por las Cortes Generales en desarrollo del art. 27 CE; se añade que el apartado cinco del precepto pretende, además, modificar convenios celebrados por la Comunidad de Madrid con los centros educativos privados, estableciendo cuál ha de ser su contenido, al margen de la voluntad de las partes de los mismos, en forma tal que se vulneran las competencias de la Comunidad Autónoma en materia de ejecución; la disposición adicional única, al condicionar la aplicación de una serie de reales decretos estatales de naturaleza básica, suspende la aplicación de los decretos autonómicos dictados en su desarrollo, anulando la competencia autonómica de desarrollo legislativo y ejecución y afectando a las normas autonómicas de desarrollo con carácter retroactivo, en contra del principio constitucional de seguridad jurídica; y la disposición final primera se impugna en cuanto es consecuencia lógica de lo anterior, al atribuir carácter básico al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Cuarta, de 19 de octubre de 2004, admitió a trámite el conflicto positivo de competencia planteado por la Comunidad de Madrid, acordando dar traslado de las actuaciones al Gobierno de la Nación, por conducto de su Presidente, al objeto de que en el plazo de veinte días, y por medio de la representación procesal que señala el art. 82.2 de la Ley Orgánica del Tribunal Constitucional (LOTC) pudiera personarse en los autos y aportar cuantos documentos y alegaciones considerase convenientes. Se acordó asimismo comunicar la incoación del conflicto a la Sala de lo Contencioso-Administrativo del Tribunal Supremo por si ante la misma estuviera impugnado o se impugnara el referido Real Decreto, en cuyo caso se suspendería el curso del proceso hasta la decisión del conflicto, así como publicar la incoación del conflicto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posterior diligencia de ordenación de la Sección Cuarta, de 3 de noviembre de 2004, habiéndose observado que en el documento relativo al acuerdo de 22 de julio de 2004 del Gobierno de la Comunidad de Madrid, presentado con la demanda del presente conflicto, faltan los folios numerados pares, se acordó conceder un plazo de diez días a la representación procesal del Consejo de Gobierno de la Comunidad de Madrid para la aportación completa de dicho documento. En fecha 5 de noviembre tuvo entrada en el Registro General de este Tribunal escrito del Letrado de la Comunidad Autónoma por el que se aporta el texto íntegro del documento, y en fecha 11 de noviembre, la citada Sección acordó tener por recibido el anterior escrito y la documentación que se acompaña y hacer entrega de copia de los mismos al Gobierno de la Nación por conducto de su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24 de noviembre de 2004 tuvo entrada en este Tribunal escrito de alegaciones del Abogado del Estado en el que solicita se tenga por evacuado el trámite conferido y, en su día, se dicte resolución por la que se declare la titularidad estatal de las competencias controvertidas,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previa, se pone de relieve que el planteamiento del presente conflicto de competencia se lleva a cabo, pese a lo manifestado por el Consejo de Estado en sus dictámenes núms. 1298/2004 y 1482/2004, emitidos sobre el proyecto reglamentario de lo que hoy es el Real Decreto 1318/2004, en contestación a la consulta formulada por la hoy demandante en relación a la aplicación de la citada norma reglamentaria, en ninguno de los cuales puso de manifiesto que la citada norma entrañara vulneración competencial, y cuya doctrina es utilizada por el Abogado del Estado para reforzar las argumentaciones que a lo largo del escrito se expresan. Considera además el escrito que, pese a la delimitación formal de los preceptos objeto del conflicto, tanto en el encabezamiento como en el suplico de la demanda, resulta claro que la pretensión de la parte actora consiste en excluir del mundo jurídico al Real Decreto 1318/2004, que se limita a ser una norma reglamentaria modificadora de otra anterior en la que se integra, el Real Decreto 827/2003, siendo consecuentemente el mismo el objeto de ambas disposiciones reglamentarias: establecer o modificar el calendario de aplicación de determinadas medidas integrantes de la ordenación del sistema educativo contenidas en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objeto del conflicto, alega el Abogado del Estado el incorrecto diseño competencial que la demanda desarrolla, en cuanto desconoce la distribución constitucional de competencias en materia de educación y persigue una pretensión absurda, cual es impedir al Estado el legítimo ejercicio de su potestad reglamentaria, para la que goza, en el supuesto examinado, de habilitación expresa contenida en Ley Orgánica. En lo que respecta a la competencia estatal, teniendo en cuenta que el sistema educativo es único, con independencia de las especialidades curriculares aprobadas por cada Comunidad Autónoma o las especialidades organizativas de éstas, los títulos competenciales que amparan la competencia estatal, y que resultan comunes a la Ley Orgánica de calidad de la educación y a los reales decretos que fijan el calendario, son los recogidos en el art. 149.1.1 y 30 CE, en relación con el art. 27 CE. El marco constitucional resultante de dicho precepto supone una acción constitucional reforzada del principio de igualdad, pues nos encontramos ante las condiciones básicas que garantizan la igualdad en el ejercicio del derecho fundamental a la educación. La competencia asumida por la Comunidad Autónoma de Madrid en el art. 29.1 de su Estatuto de Autonomía, se ciñe al desarrollo legislativo y ejecución, y tiene el referente del art. 149.1.30 CE, en sus dos manifestaciones, ya que de una parte debe respetar la reserva competencial a favor del Estado en materia de títulos y, de otra, desplegarse en el marco de la normativa básica dictada por el Estado en desarrollo del art. 27 CE. Resulta plenamente ajustada a esta distribución competencial la presente normativa reglamentaria del Gobierno de la Nación, fijando el calendario y desarrollando determinados aspectos básicos de la Ley Orgánica de calidad de la educación, debiendo ser a su vez todo este conjunto normativo, objeto de desarrollo y aplicación por las Comunidades Autónomas de forma simultánea y coordinada, pues lo contrario afectaría enormemente al propio sistema educativo español y por supuesto al alumnado.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la norma impugnada tiene carácter básico, en cuanto respeta la doble dimensión, formal y material, de la noción constitucional de bases reiteradamente recogida por la jurisprudencia constitucional. Formalmente, en la medida en que los preceptos del Real Decreto son resultado de una habilitación expresa contenida en la disposición adicional primera de la Ley Orgánica de calidad de la educación, hallándose proclamado expresamente tal carácter en la disposición final primera del Real Decreto; y, materialmente, puesto que si la competencia para la ordenación del sistema educativo es estatal (art. 149.1.30 CE), la competencia normativa para regular el calendario de aplicación de la nueva ordenación del sistema establecido por la Ley Orgánica de calidad de la educación será también estatal. A ello se añade que, conforme a la STC 1/2003, la disconformidad sobrevenida de las disposiciones autonómicas con las nuevas bases en una materia adoptadas por el legislador estatal determina la actual inconstitucionalidad de aquellas disposiciones originariamente respetuosas del orden constitucional de distribución de competencias, lo que obliga a la Comunidad Autónoma a proceder a variar su normativa para adaptarla a ella. Considera el Abogado del Estado que, entenderlo de otra manera, supondría privar al Estado de su potestad de fijar bases o aprobar legislación básica a partir de la primera vez que el legislador postconstitucional hubiera promulgado dicha legislación, salvo que las Comunidades Autónomas no hubieran legislado/ejecutado esa primera legislación básica, lo cual no es constitucionalmente correcto.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no vulnera las competencias autonómicas de desarrollo legislativo y ejecución en materia educativa, puesto que no deroga sino que difiere en el tiempo la aplicación de algunos de los reales decretos dictados con anterioridad por el Estado en desarrollo de la Ley Orgánica, ajustándolos a un nuevo calendario, por lo que tampoco se produce una derogación de la normativa autonómica de desarrollo, pudiendo simplemente ajustarse su entrada en vigor a lo que señala la nueva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supuesta vulneración del principio de seguridad jurídica consagrado en el art. 9.3 y el efecto de retroactividad de las leyes, señala el escrito que la seguridad jurídica postula la exigencia de certeza y previsibilidad del derecho y confianza en la racionalidad del legislador así como viene a prohibir una utópica reversibilidad perfecta que llevaría a desproteger la confianza en el ordenamiento, y el mandato contenido en el art. 2 del Código civil permite que una intervención posterior del legislador pueda suspender, interrumpir o privar de vigencia a una ley, pero sin que se elimine de raíz la entrada en vigor primitiva, es decir, aunque sea posible una intervención legislativa futura que afecte a la vigencia, nunca puede llegar a eliminar la ley anterior. En este sentido el Real Decreto objeto de conflicto no resulta generador de inseguridad jurídica alguna, pues respeta la situación jurídica creada por el calendario previsto en el Real Decreto 827/2003, que se modifica y fija con exactitud los términos temporales que supone el aplazamiento de las medidas a que afecta, quedando salvaguardada la seguridad jurídica al existir una normativa lo suficientemente clara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apreciable la alegación de arbitrariedad administrativa contraria a la prohibición que contiene el art. 9.3 CE, pues las medidas que pretende alcanzar el Real Decreto no resultan abusivas o arbitrarias, dado que la norma no se muestra como desprovista de fundamento, aunque pueda legítimamente discreparse de la concreta solución. Y la imputación de deslealtad constitucional carece de fundamento pues ni el Real Decreto impide la aplicación de la Ley Orgánica de calidad de la educación, sino que se limita a demorar en dos años la aplicación de ciertas medidas en ella contenidas, ni obsta al ejercicio de competencia autonómica alguna, siendo suficiente con que la Comunidad Autónoma proceda a ajustar, únicamente en aquellos aspectos que resulten afectados por la modificación reglamentaria, la entrada en vigor de la normativa dictada en desarrollo del Real Decreto 827/2003 a lo que preceptúa la nueva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examen concreto de los preceptos impugnados, en lo que respecta a lo dispuesto en el artículo único, se reiteran los argumentos generales expuestos, y se efectúa un análisis específico de la alegada vulneración del apartado 5 del artículo único del Real Decreto, considerando el Abogado del Estado, con apoyo en el dictamen emitido por el Consejo de Estado, que el régimen de transformación de dichos conciertos ya aparecía regulado en el Real Decreto 827/2003 y nada se objetó a dicha regulación. La disposición transitoria sexta de la Ley Orgánica de calidad de la educación vincula estas transformaciones con la implantación de las nuevas enseñanzas y ello es lo que hizo el calendario aprobado por el Real Decreto 827/2003 y ahora se mantiene aunque referido, lógicamente, al nuevo año académico de implantación de dichas enseñanzas. Si por norma reglamentaria se puede cambiar el calendario, ello debe afectar automáticamente a la transformación de los conciertos que deben estar vinculados por mandato de la Ley Orgánica de calidad de la educación a la implantación de las correspondientes enseñanzas.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dispuesto en la disposición adicional única, se señala que la misma se destina precisamente a salvar determinadas dudas interpretativas que vinieran a surgir en la aplicación de las diversas normas reglamentarias estatales dictadas en desarrollo de la Ley Orgánica de calidad de la educación para la implantación de las nuevas enseñanzas, condicionando la aplicación futura de lo dispuesto en las mismas a los nuevos plazos establecidos por la norma básica posterior que aplaza la entrada en vigor de las respectivas etapas. Y las objeciones que se formulan a lo dispuesto en la disposición final primera no ponen en cuestión ni la exactitud de los títulos competenciales a cuyo amparo se dicta el Real Decreto, ni la existencia de la habilitación reglamentaria que a favor del Gobierno contiene la disposición adicional primera de la Ley Orgánica de calidad de la educación, dirigiendo exclusivamente su denuncia contra el carácter básico que dicha disposición atribuye al Real Decreto cuestionado, lo que lleva al Abogado del Estado a dar por reproducidos los argumentos ya expuestos en orden a demostrar el carácter básico del Real Decreto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9 de mayo de 2006 tuvo entrada en el Registro General de este Tribunal, oficio de la Sala Tercera del Tribunal Supremo, por el que se remite copia del escrito de desistimiento formulado por el Letrado de la Junta de Galicia, en relación con el recurso interpuesto por esta Comunidad Autónoma contra el Real Decreto 1318/2004, así como del Auto de la citada Sala Tercera, por el que se acuerda tener por desistido al Letrado de la Junta de Galicia del recurso interpuesto en nombre de ésta, ordenándose el archivo de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veinticuatro de septiembre de dos mil trece se acordó señalar para deliberación y votación de la presente Sentencia el día veintiséis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Comunidad de Madrid frente al Gobierno de la Nación, en relación con el artículo único, apartados 1, 2, 4 y 5, disposición adicional única y disposición final primera del Real Decreto 1318/2004, de 28 de mayo, por el que se modifica el Real Decreto 827/2003, de 27 de junio, por el que se establece el calendario de aplicación de la nueva ordenación del sistema educativo, establecida por la Ley Orgánica 10/2002, de 23 de diciembre,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 calidad de la educación estableció en su disposición adicional primera que el Gobierno, previa consulta a las Comunidades Autónomas, aprobará el calendario de aplicación de dicha ley orgánica y que éste tendrá un ámbito temporal de cinco años, a partir de la entrada en vigor de la Ley. De conformidad con lo anterior, se dictó el Real Decreto 827/2003, de 27 de junio, por el que se establece el calendario de aplicación de la nueva ordenación del sistema educativo establecido en la Ley Orgánica de calidad de la educación, en el que se fijó un calendario de aplicación que abarca desde las medidas ya iniciadas en el curso académico 2003-2004 hasta las que deben iniciarse en el curso 2007-2008. Para posibilitar esa implantación el Estado dictó además una serie de reales decretos de desarrollo de carácter básico, reguladores de las distintas enseñanzas que, a su vez, fueron objeto de desarrollo por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1318/2004 modifica parcialmente el calendario de aplicación de la Ley Orgánica de calidad de la educación que previamente había sido establecido por el Real Decreto 827/2003, en ejercicio de la habilitación conferida por la disposición adicional primera de la citada Ley Orgánica. El artículo único del Real Decreto aplaza en el tiempo la aplicación de determinadas medidas previstas en el Real Decreto 827/2003 contemplando, en lo fundamental, una demora de dos años —dentro del ámbito temporal máximo de cinco años establecido en la Ley Orgánica de calidad de la educación—, para la aplicación de determinados aspectos del anterior calendario, sin que sean objeto de aplazamiento las medidas previstas en la Ley Orgánica de calidad de la educación que, en virtud del calendario aprobado por el Real Decreto 827/2003, ya habían sido implantadas en el curso 2003-2004; la disposición adicional única establece las reglas temporales de aplicación de los reales decretos dictados por el Estado en desarrollo de la Ley Orgánica de calidad de la educación, y la disposición final primera contiene el título competencial, estableciendo que la norma tiene carácter básico y se dicta al amparo de lo dispuesto en el art. 149.1.1 y 30 CE, en la disposición adicional primera 2 de la Ley Orgánica 8/1985, de 3 de julio, reguladora del derecho a la educación, y en virtud de la habilitación que confiere al Gobierno la Ley Orgánica 10/2002, de 23 de diciembre,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derogación de la disposición que es objeto del presente conflicto, determina que debamos examinar, como cuestión previa al análisis de fondo, los efectos que sobre la presente controversia pueda tener la referida abrogación, dado que, con posterioridad a la regulación que acaba de examinarse, la Ley Orgánica 2/2006, de 3 de mayo, de educación vino a abolir expresamente la Ley Orgánica de calidad de la educación (disposición derogatoria única, apartado 1, d) y el Real Decreto 806/2006, de 30 de junio, por el que se estableció el calendario de aplicación de la nueva ordenación del sistema educativo dispuesto por la Ley Orgánica 2/2006, de 3 de mayo, de educación procedió en su disposición derogatoria única, a derogar, tanto el Real Decreto 827/2003, como el presente Real Decreto 1318/2004.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precisado en la STC 194/2012, de 31 de octubre, FJ 2, “[c]onstatada así la pérdida de vigencia de la norma impugnada, los criterios de nuestra doctrina son claros, tal como los recuerda la STC 99/2012, de 8 de mayo, FJ 2 c): ‘Hay que tener en cuenta que en las controversias de alcance competencial como la que nos ocupa, es necesario apreciar los efectos que tiene sobre el conflicto la entrada en vigor de nueva normativa reguladora de algunos de los aspectos en discusión, aunque no se haya impugnado. Esta operación valorativa deberemos hacerla de acuerdo con lo que nuestra doctrina reitera, esto es, hay que huir de todo automatismo, siendo necesario atender a las circunstancias concurrentes en cada caso, y, ante todo, a la pervivencia de la controversia competencial, esto es, a si la disputa sobre la titularidad competencial sigue o no viva entre las partes (STC 147/1998, FJ 3,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al criterio que se acaba de reproducir, hay que tener en cuenta que en este tipo de procesos promovidos por causa de vulneración del orden constitucional de competencias tenemos establecido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[por todas, STC 134/2011, de 20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aspecto central de la presente controversia se centra en dilucidar si la adopción con carácter básico de una medida de aplicación diferida de la legislación básica estatal que ya ha sido objeto de desarrollo por la Comunidad Autónoma produce un vaciamiento de las competencias de desarrollo legislativo y ejecución atribuidas a la misma. Planteada la cuestión en estos términos, la derogación del Real Decreto objeto del conflicto no afecta a la disputa competencial de fondo que, en consecuencia, sigue viva, por lo que procede el pronunciamiento sobre la misma, no así sobre la alegada vulneración de los principios constitucionales de seguridad jurídica e interdicción de la arbitrariedad, que se contemplan en el art. 9.3 CE ya que no constituye, en sentido estricto, objeto propio del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con carácter previo, y con el fin de centrar adecuadamente el objeto y alcance de la presente impugnación, conviene subrayar que ambas partes coinciden en el encuadramiento competencial de la norma recurrida, que se inserta en el ámbito de las competencias estatales en materia educativa contempladas en el art. 149.1.30 CE. La Comunidad Autónoma no ha puesto en cuestión la competencia del Gobierno para aprobar mediante una norma reglamentaria de carácter básico, el calendario de aplicación de la Ley Orgánica de calidad de la educación, habida cuenta de que la citada aprobación ya se produjo en virtud del Real Decreto 827/2003, que no ha sido impugnado (como tampoco lo fueron en su momento las sucesivas modificaciones del Real Decreto 986/1991, de 14 de junio, por el que se aprobó el calendario de aplicación de la Ley Orgánica 1/1990, de 3 de octubre, de ordenación general del sistema educativo); se cuestiona sin embargo la competencia del Gobierno para modificar parcialmente dicho calendario mediante una norma de idéntica naturaleza, que participa de los mismos fundamentos y se ampara en idénticos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impugnación formulada, si bien se dirige contra determinados preceptos del Real Decreto 1318/2004, se sustenta en una argumentación de carácter general, cuya finalidad no explicitada no es otra que la expulsión de la norma del ordenamiento jurídico. El examen del presente conflicto ha de partir del análisis de esa genérica argumentación, que se concreta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 lo dispuesto en el art. 149.1. 1 y 30 CE, por carecer la norma reglamentaria del carácter de norma básica, tanto desde la perspectiva formal como material. En cuanto a la primera, porque no tiene por objeto establecer el marco de una política global que permita el desarrollo de una política propia por la Comunidad Autónoma, y, respecto a la segunda, porque no estamos ante una norma reglamentaria dictada en ejecución o como complemento de una ley básica, sino con la finalidad de suspender la aplicación de la misma y paralizar la normativa autonómica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 las competencias autonómicas de desarrollo legislativo y ejecución de las bases estatales en materia educativa (art. 29.1 del Estatuto de Autonomía de Castilla-La Mancha) por entender que la modificación del calendario de aplicación de las medidas previstas en la Ley Orgánica de calidad de la educación, consistente en el alargamiento de los plazos inicialmente previstos para la puesta en práctica de determinadas medidas contempladas en la ley básica estatal, viene a privar de efectos a la normativa autonómica ya dictada en desarrollo de las bases estatales, impidiendo su aplicación y dando lugar a un vaciamiento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conexión con lo anterior, se estima que el real decreto objeto del conflicto viene a incidir en la normativa legal básica, no como complemento de la ley para posibilitar su mejor aplicación, sino de una manera sorpresiva para bloquear la aplicación de las bases aprobadas mediante ley orgánica en virtud de los dispuesto en los arts. 27, 81 y 149.1.30 CE y de las normas autonómicas de desarrollo de las mismas, por lo que tiene carácter arbitrario y genera inseguridad jurídica al mantener el Gobierno una indefinición absoluta del modelo educativo a aplicar, lo que determina la infracción de los principios de seguridad jurídica e interdicción de arbitrariedad regulados en el art. 9.3 CE, así como el principio de lealtad constitucional, en su vertiente administrativa. La norma produce además efectos retroactivos, en contra de lo dispuesto en el art. 2.3 del Código civil, al obligar a la Comunidad Autónoma a aplicar una normativa derogada que no permite el necesario complemento autonómico que, en materia educativa, le atribuye el art. 29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por el contrario, que la disposición controvertida se encuadra en los títulos competenciales previstos en el art. 149.1.1 y 30 del texto constitucional y tiene carácter básico en cuanto respeta la doble dimensión, formal y material de la noción constitucional de bases; respeta las competencias autonómicas de desarrollo legislativo y ejecución en materia educativa, puesto que se limita a diferir en el tiempo la aplicación práctica de las normas autonómicas dictadas en desarrollo y ejecución de las bases estatales, y no tiene carácter arbitrario ni es contraria a los principios de seguridad jurídica o a la lealtad constitucional, pues respeta la situación jurídica creada por el calendario previsto en el Real Decreto 827/2003, fijando con precisión los términos materiales y temporales que supone el aplazamiento de las medidas a las que afecta.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en el análisis de lo alegado por la Comunidad Autónoma, que hemos expuesto en el apartado a) del fundamento anterior, debe señalarse que los títulos competenciales en que se ampara la competencia del Estado para regular esta materia, de conformidad con lo señalado tanto en la Ley Orgánica de calidad de la educación como en los reales decretos que fijan y modifican el calendario aplicativo de la misma, son los recogidos en los apartados 1 y 30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señaló la STC 184/2012, de 17 de octubre, FJ 3, con cita de la STC 77/1985, de 27 de junio, FJ 15, “las competencias estatales en materia educativa derivan sobre todo de lo dispuesto en los apartados 1 y 30 del art. 149.1 de la CE. De ello resulta que, por un lado, la regulación de las condiciones de obtención, expedición y homologación de títulos académicos y profesionales como competencia del Estado, según el art. 149.1.30 de la CE, supone la reserva al mismo de toda la función normativa en relación con dicho sector y, en segundo lugar, que la competencia estatal en relación con ‘las normas básicas para el desarrollo del art. 27 de la Constitución’ a que se refiere el mismo art. 149.1.30 de la CE debe entenderse en el sentido de que corresponde al Estado —en la acepción del mismo que venimos utilizando— la función de definir los principios normativos generales y uniformes de ordenación de las materias enunciadas en tal art. 27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con carácter básico de esos principios generales de desarrollo del derecho fundamental a la educación, corresponde en exclusiva al legislador orgánico, en virtud de lo previsto en los arts. 81, 27 y 149.1.30 CE, y se materializó, en el presente caso, en la aprobación de la Ley Orgánica de calidad de la educación; y la Ley Orgánica, en su disposición adicional primera, efectúa una llamada expresa al reglamento para la regulación de un aspecto concreto de desarrollo de la misma, cual es la aprobación del calendario de entrada en vigor de determinadas medidas en ella previstas. Este Tribunal ha tenido ocasión de pronunciarse en reiteradas ocasiones sobre la adecuación constitucional de este tipo de previsiones, señalando —por lo que se refiere en concreto a las normas de desarrollo del art. 27 CE—, que “la posibilidad constitucional de una tal relación, en la que el Reglamento es llamado por la ley para integrar de diverso modo sus mandatos, no queda excluida en el caso de las reservas a la Ley orgánica presentes en el art. 81.1 y en otros preceptos de la CE, y siempre, como es claro y exigible para cualquier clase de reservas, que la remisión al Reglamento no suponga deferir a la normación del Gobierno el objeto mismo reservado, que es el ´desarrollo´ de un derecho fundamental en el caso que ahora consideramos. Cuando este ´desarrollo´ lo haya realizado cumplidamente el legislador como sucede en el presente proyecto de Ley orgánica, la remisión al reglamento no será, sólo por ello, inconstitucional, y hasta ha de decidirse que esa misma remisión resultará, en muchos casos, debida y obligada por la naturaleza de las cosas, pues no hay Ley en la que se pueda dar entrada a todos los problemas imaginables, muchos de los cuales podrán tener solución particular y derivada en normas reglamentarias.” (STC 77/1985, de 27 de junio,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carácter básico, este Tribunal también ha indicado que “[d]esde la perspectiva material, ya hemos advertido que la normativa básica que ha de establecer el Estado en el ámbito educativo cumple (STC 77/1985, FJ 15, citada en la STC 111/2012, FJ 5) la función de ‘definir los principios normativos y generales y uniformes de ordenación de las materias enunciadas en tal art. 27 de la CE’, lo que es plenamente coherente con la finalidad material de las bases en el sentido de asegurar (STC 14/2004, de 13 de febrero, FJ 11) ‘una orientación unitaria y dotada de cierta estabilidad en todo aquello que el legislador considera en cada momento aspectos esenciales de dicho sector material (STC 223/2000, de 21 de septiembre, FJ 6, con cita de las SSTC 1/1982, de 28 de enero, 48/1988, de 2 de marzo, 147/1991, de 4 de julio, y 197/1996, de 28 de noviembre)’. Por su parte, respecto a los requisitos formales de las normas básicas, este Tribunal ha recordado (STC 31/2010, de 28 de junio, FJ 60) que, si bien su definición legal es “el contenido que mejor se acomoda a la función estructural y homogeneizadora de las bases y ésta la forma normativa que, por razones de estabilidad y certeza, le resulta más adecuada (por todas, STC 69/1988, de 19 de abril), no lo es menos que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50/1990, de 6 de abril y 147/1991, de 4 de julio, respectivamente). Y ello no como pura excepción al criterio que para el art. 111 EAC constituye la regla de principio (base principial o de mínimo normativo, formalizada como ley), sino como elementos de la definición del contenido y alcance de la competencia atribuida al Estado cuando éste es el titular de la potestad de dictar las bases de la disciplina de una materia determinada.” (STC 184/2012,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“en lo que al ámbito educativo respecta, ya en la STC 77/1985 admitimos tal posibilidad, estimando que la regulación reglamentaria de materias básicas por parte del Gobierno ‘resultaría acorde con los preceptos constitucionales si, primeramente, resultara de una habilitación legal, y, en segundo lugar, si su rango reglamentario viniera justificado por tratarse de materias cuya naturaleza exigiera un tratamiento para el que las normas legales resultaran inadecuadas por sus mismas características’ (FJ 15)” (STC 184/2012,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la anterior doctrina al supuesto que nos ocupa, cabe afirmar que la habilitación expresa contenida en la disposición adicional primera de la Ley Orgánica de calidad de la educación al desarrollo reglamentario, para la aprobación del calendario de aplicación de las medidas previstas en la misma, otorga la suficiente cobertura formal a los reales decretos, tanto de aprobación inicial como de modificación posterior del citado calendario aplicativo; siendo también claro, desde una perspectiva material, que tales normas se integran sin dificultad en el ámbito definido por la jurisprudencia constitucional, en cuanto no suponen un traslado global o sustancial del contenido orgánico al desarrollo reglamentario sino que éste se constriñe a un aspecto concreto, cual es la fijación y posterior ampliación, de unos plazos temporales que permitan la aplicación gradual de las reformas educativas que son objeto de la regulación por ley orgánica. Las previsiones relativas al calendario aplicativo de la ley constituyen pues una medida complementaria de carácter técnico dirigida a garantizar la uniformidad temporal y, con ello, la coordinación en la aplicación de la ley, y carecen de incidencia en el contenido sustantivo o nuclear básico contemplado en la ley orgánica, por lo que encuentran adecuado amparo en las previsiones del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fijación de un criterio temporal homogéneo en la aplicación de la normativa orgánica de desarrollo del art. 27 CE viene a asegurar, además, una ordenación unitaria del nuevo sistema educativo, evitando divergencias temporales en su implantación que afecten negativamente a las condiciones de ejercicio del mencionado derecho fundamental en las distintas partes del territorio, razón por la cual los reales decretos participan del objetivo de afianzar “las condiciones básicas que garanticen la igualdad de todos los españoles en el ejercicio de sus derechos y deberes constitucionales” lo que justifica la apelación a lo dispuesto en el art. 149.1.1 del texto constitucional, que constituye un instrumento fundamental para garantizar la homogeneidad en el ejercicio de los derechos en todo el territorio nacional (SSTC 64/1989, de 6 de abril,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alega por la Comunidad Autónoma [tal y como expusimos en el apartado b) del fundamento jurídico 4] la vulneración de sus competencias de desarrollo legislativo y ejecución en materia de enseñanza, por considerar que el alargamiento de los plazos inicialmente previstos para la aplicación de las medidas contempladas en la Ley Orgánica de calidad de la educación, priva de efectos a la normativa autonómica de desarrollo ya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impugnado modifica parcialmente el calendario previsto en el Real Decreto 827/2003 para la implantación de determinadas medidas previstas en la Ley Orgánica de calidad de la educación, modificación que, en términos generales se limita a diferir hasta los años 2006-2007 y 2007-2008, la aplicación de determinadas medidas previstas para los años 2004-2005, 2005-2006 y 2006-2007, respetando en todo caso el plazo de cinco años previsto en la Ley Orgánica de calidad de la educación para su efectiva implantación. La norma que se examina limita su objeto a la mera prolongación en el tiempo de la entrada en vigor de determinadas medidas de ordenación educativa previstas en el calendario inicial y, en consecuencia, produce como único efecto una demora temporal en la aplicación efectiva de las normas autonómicas dictadas en desarrollo de las bases estatales. Pero esa prolongación temporal carece per se de potencialidad suficiente para alterar o modificar el substratum competencial autonómico, pues no afecta al contenido de las normas autonómicas dictadas en desarrollo de las bases estatales. Habida cuenta de que el marco básico estatal no resulta alterado, la normativa autonómica dictada en su desarrollo no precisará tampoco necesariamente de modificación alguna, ni se produce una “inconstitucionalidad sobrevenida” de la misma, —como podría acaecer en el supuesto de modificación de las normas básicas estatales—, por lo que dicha normativa autonómica podrá ser aplicada en los nuevos plazos temporales previstos, sin necesidad de que haya de procederse a su modificación, razón por la que no cabe afirmar que se haya producido una vulneración —entendida como vaciamiento, perturbación o menoscabo— de la competencia de desarrollo legislativo y ejecución prevista en el art. 29.1 del Estatuto de Autonomía, como consecuencia de la simple demora temporal en su efectiva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competencia del Estado para la modificación del citado calendario aplicativo, baste decir que la promotora del conflicto reconoce expresamente que el Estado puede modificar su normativa básica, obligando a las Comunidades Autónomas a adecuar sus normas de desarrollo, pero considera a continuación que esa posibilidad está vedada cuando dicha modificación impida la aplicación de las normas autonómicas acordes con esa legislación básica. El argumento no puede ser estimado pues corresponde en todo caso al Estado la facultad para fijar, y en su caso, modificar las condiciones y requisitos de vigencia y aplicación de sus propias normas y, en este supuesto, los plazos para la efectiva vigencia de las medidas básicas que modifican la ordenación del sistema educativo, siendo en este caso el Gobierno el que, en legítimo ejercicio de la habilitación contenida en la disposición adicional primera de la Ley Orgánica de calidad de la educación, ha hecho uso de la potestad reglamentaria básica para modificar el plazo de entrada en vigor de determinadas medidas previstas en el anterior calendario, por lo que son trasladables a este supuesto las consideraciones contenidas en la STC 46/1990, de 15 de marzo, FJ 4: “nunca un legislador autonómico puede disponer nada acerca del ámbito legislativo propio del legislador estatal, ni puede decir nada sobre el momento de entrada en vigor de las leyes del Estado”. Las competencias autonómicas no pueden dejar de atemperarse a la disciplina establecida por el Estado en el ejercicio de sus competencias propias, y la previa existencia de una normativa autonómica en una materia “no invalida el carácter básico de este último en el extremo examinado, con las consecuencias correspondientes para las normas de todas la Comunidades Autónomas, en cuanto a su necesaria adaptación a la nueva legislación básica” (SSTC 158/2011, de 19 de octubre, FJ 8 y 207/2011, de 20 de diciembre, FJ 5). Entender lo contrario supondría, como afirma la Abogacía del Estado, privar al Estado de su potestad para fijar bases o aprobar legislación básica a partir de la primera vez que el legislador postconstitucional hubiera promulgado dicha legislación, salvo que las Comunidades Autónomas no hubieran legislado/ejecutado esa primera legislación básica, lo que llevaría a una petrificación del ejercicio de la competencia estatal incompatible con el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Efectuado el análisis de los argumentos generales que fundamentan el presente conflicto positivo de competencias, y que trascienden a cada uno de los concretos preceptos que son objeto de la presente impugnación, procede, no obstante, examinar el contenido concreto de los diferentes preceptos recurridos y su adecuación al marco competencial que acaba de exponerse.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se impugnan los apartados 1, 2, 4 y 5 del artículo único del Real Decreto, en los que se establece la modificación del calendario previamente aprobado y se difiere en dos años la aplicación de determinadas medidas previstas en la Ley Orgánica de calidad de la educación. Como ya se ha señalado, la técnica empleada es la mera prolongación temporal por remisión a la regulación efectuada en el Real Decreto 827/2003, por lo que estos apartados no incorporan una regulación material sustantiva propia, sino que se mueven en su mismo ámbito, y participan de la misma habilitación competencial de la norma que parcialmente modifican y que no ha sido en ningún momento cuestionada, a lo que debe añadirse que los mismos se desenvuelven en el ámbito temporal previsto en la Ley Orgánica habilitadora, pues la disposición adicional primera de la Ley Orgánica de calidad de la educación establece un plazo de cinco años para su efectiva entrada en vigor (de 14 de enero de 2003 a 14 de enero de 2008) y el plazo máximo de implantación de las medidas que se contemplan en estos apartados se fija en el curso académico 2007-2008, por lo que no se produce extralimitación en relación con lo señalado en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5 del artículo único, tras señalar que “[s]olo las Administraciones educativas que hubieran anticipado al curso 2003-2004 la implantación de la educación preescolar podrán realizar dicha implantación en cursos posteriores”, añade que “[e]n este supuesto, los posibles conciertos, convenios o subvenciones aplicables a los centros de primer ciclo de educación infantil se referirán a las enseñanzas de educación preescolar”. En relación a este inciso, la recurrente estima que a través del mismo el Estado se atribuye la función de especificar el contenido de los conciertos educativos suscritos por la Comunidad de Madrid con los centros privados, lo que a su juicio supone una invasión de los actos de ejecución realizados por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contenida en el mencionado precepto tiene su origen en lo señalado por la disposición transitoria sexta de la Ley Orgánica de calidad de la educación, a tenor de la cual “los conciertos, convenios o subvenciones aplicables a los centros de primer ciclo de educación infantil o a establecimientos con autorización o licencia para atender a niños hasta tres años se referirán a las enseñanzas de educación preescolar, una vez se implanten estas enseñanzas”, cuya constitucionalidad quedó afirmada en la STC 184/2012, de 17 de octubre, FJ 5 c). A su vez, el artículo 15.1 del Real Decreto 827/2003 establece que “en el año académico 2004-2005, los conciertos, convenios o subvenciones aplicables a los centros de primer ciclo de educación infantil se referirán a las enseñanzas de educación preescolar”. En este contexto, el Real Decreto 1318/2004, en el punto 1 de su artículo único dispone que queda diferida al año académico 2006-2007 la aplicación de las medidas previstas para el año 2004-2005 en el art. 15.1 —entre otros— del Real Decreto 827/2003.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 calidad de la educación vincula pues automáticamente la transformación de los conciertos a la implantación de las nuevas enseñanzas, de donde deriva como consecuencia lógica que si se admite la legitimidad del Real Decreto cuestionado para modificar el calendario de implantación de la enseñanza de educación preescolar, ha de admitirse también que dicha modificación afecta automáticamente a la transformación de los convenios, conciertos y subvenciones, a ella vinculados por prescripción expresa de la norma estatal básica. El precepto cuestionado se limita, además, en este punto a respetar la situación previa creada por el Real Decreto de aprobación del calendario, que ya contemplaba esa transformación, limitándose de nuevo la presente disposición a diferirla a un curso académico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 objeto de impugnación la disposición adicional única, en la que se viene a disponer que los reales decretos de desarrollo de la Ley Orgánica, a través de los cuales se produce la implantación de las nuevas enseñanzas (Real Decreto 828/2003 de educación preescolar; Real Decreto 829/2003, de educación infantil; Real Decreto. 830/2003 de educación primaria; Real Decreto 831/2003, de educación secundaria obligatoria y Real Decreto 832/2003, de bachillerato) quedan condicionados en su aplicación a los nuevos plazos establecidos en la norma para la entrada en vigor de las etapas respectivas, dejando a salvo las medidas sobre evaluación, promoción y obtención del título de graduado escolar en educación secundaria obligatoria, anticipadas y ya en vigor conforme a lo establecido en la disposición adicional primera del Real Decreto 827/2003. En relación con ello, considera la Comunidad Autónoma que al condicionarse la aplicación de los reales decretos estatales, se suspende la aplicación de los decretos autonómicos dictados en su desarrollo, anulando así la competencia autonómica de desarrollo legislativo y ejecución tanto de la normativa básica estatal como de su propia normativa y afectando además a esos decretos autonómicos con carácter retroactivo. Se reiteran pues en este punto los argumentos ya utilizados con anterioridad, por lo que pueden darse por reproducidas las consideraciones expuestas en los fundamentos anteriores, dado que esta disposición no añade nada a los que se deriva de la regulación efectuada en el artículo único, limitándose a dejar constancia de lo que no es sino una consecuencia directa y necesaria, pues si se aplaza la aplicación de determinadas medidas previstas en la Ley Orgánica, se condiciona necesariamente la aplicación de lo dispuesto en los reales decretos que las contemplan, que deberán ajustarse a los nuevos plazos establecidos, lo que a su vez aplaza temporalmente y en idénticos términos las normas autonómicas dictadas en desarrollo de esos reales decretos.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disposición final primera, en uso de la habilitación contemplada en la Ley Orgánica y reproduciendo literalmente lo señalado en idéntica disposición del Real Decreto 827/2003, se limita a recoger los títulos competenciales que amparan esta modificación parcial del calendario, declaración expresa que hace efectivo el carácter estructural de la noción constitucional de bases y las propias exigencias de certidumbre jurídica, al “dotar de una determinación cierta y estable a los ámbitos respectivos de ordenación de las materias en las que concurren y se articulan las competencias básicas estatales y las legislativas y reglamentarias autonómicas” [SSTC 1/2003, de 16 de enero, FJ 8 y 37/2002, de 14 de febrero, FJ 9; y en similar sentido SSTC 1/1982, de 28 de enero, FJ 1 y 197/96, de 28 de noviembre, FJ 5 b) entre otras], sin que la argumentación utilizada por la Comunidad Autónoma concrete los motivos que determinan la impugnación del precepto, salvo por conexión y como consecuencia de la impugnación referida al conjunto de la norma, por lo que también aquí procede dar por reproducidas las consideraciones expuestas en los anteriores fundamentos.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