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298</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4834-2013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4834-2013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del artículo único de la Ley Foral 25/2013, de 2 de julio, por el que se modifica el apartado 2 del artículo único de la Ley Foral 28/2012, de 28 de diciembre, por la que se crea, con efectos para el año 2012, un complemento personal transitorio por pérdida de poder adquisitivo.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30 de julio de 2013 el Abogado del Estado, en nombre del Presidente del Gobierno, interpuso recurso de inconstitucionalidad contra el artículo único de la Ley Foral 25/2013, de 2 de julio, por el que se modificó el apartado 2 del artículo único de la Ley Foral 28/2012, de 28 de diciembre, por la que se crea, con efectos para el año 2012, un complemento personal transitorio por pérdida de poder adquisitivo. La citada Ley Foral 25/2013 se publicó en el “Boletín Oficial de Navarra” número 133, de 12 de julio de 2013.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y el art. 30 de la Ley Orgánica del Tribunal Constitucional (LOTC) a fin de que se acordase la suspensión del precepto impugnado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10 de septiembre de 2013 el Pleno del Tribunal Constitucional, a propuesta de la Sección Segunda, acordó admitir a trámite el recurso de inconstitucionalidad y dar traslado de la demanda y documentos presentados, conforme establece el art. 34 LOTC, al Congreso de los Diputados y al Senado así como al Gobierno y al Parlamento de Navarra, al objeto de que en el plazo de quince días pudieran personarse en el proceso y formular las alegaciones que estimaren convenientes. Asimismo, se tuvo por invocado por el Presidente del Gobierno el art. 161.2 CE, lo que, a su tenor y conforme dispone el art. 30 LOTC, produce la suspensión de la vigencia y aplicación del precepto impugnado desde la fecha de interposición del recurso —30 de julio de 2013— para las partes del proceso y desde el día en que aparezca publicada la suspensión en el “Boletín Oficial del Estado” para los terceros, lo que se comunicó a los Presidentes del Gobierno de Navarra y del Parlamento de Navarra. Por último, también se ordenó publicar la incoación del recurso en el “Boletín Oficial del Estado” y en el “Boletín Oficial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Senado, mediante escrito registrado en este Tribunal el 18 de septiembre, comunicó que la Cámara se personaba en el procedimiento, ofreciendo su colaboración a los efectos del art. 88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Vicepresidenta Primera y Presidenta en funciones del Congreso de los Diputados, mediante escrito registrado en este Tribunal el día 19 de septiembre, comunicó que la Mesa de la Cámara había acordado darse por personada en este procedimiento y ofrecida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Gobierno de Navarra, por escrito registrado en este Tribunal el día 2 de octubre, comunicó el acuerdo adoptado en sesión celebrada el día 25 de septiembre de 2013 en el que se daba por enterado de la interposición y admisión a trámite del recurso de inconstitucionalidad 4834-2013 promovido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del Parlamento de Navarra, en representación de dicho Parlamento, cumplimentó el trámite de alegaciones mediante escrito registrado en este Tribunal el 11 de octubre en el que solicita la inadmisión del recurso de inconstitucionalidad por prematuro y, subsidiariamente, que se dicte Sentencia desestimatoria del recurso de inconstitucionalidad núm. 4834-2013 interpuesto por el Presidente del Gobierno contra la Ley Foral 25/2013 declarando la constitucionalidad de la Ley Foral impugnada. Mediante otrosí solicita, al amparo del art. 83 LOTC, la acumulación del presente recurso de inconstitucionalidad núm. 4834-2013 con el recurso de inconstitucionalidad núm. 5376-2012 interpuesto por el Parlamento de Navarra contra el art. 2 del Real Decreto-ley 20/2012, de 13 de julio, dada la existente conexión entre uno y otro recurso, que justifica la unidad de tramitación y decisión y, subsidiariamente, se suplica su resolución preferente una vez que el Tribunal Constitucional resuelva el recurso de inconstitucionalidad contra el citado Real Decreto-ley 20/2012.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Estando próximo el vencimiento del plazo de los cinco meses establecido en el art. 161.2 CE, por providencia de 22 de octubre de 2013, el Pleno del Tribunal Constitucional acordó oír al Abogado del Estado y al Parlamento de Navarra para que, en el plazo de cinco días, expusieran lo que considerasen conveniente acerca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mediante escrito registrado en este Tribunal el 28 de octubre, formuló sus alegaciones interesando el mantenimiento de la suspensión, por los motivos que se exponen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el Abogado del Estado recordando la doctrina constitucional sobre la resolución de este tipo de incidentes, conforme a la cual es necesario ponderar, de un lado, los intereses implicados, tanto el general y público como el particular o privado de las personas afectadas y, de otro, los perjuicios de imposible o difícil reparación que se derivan del mantenimiento o levantamiento de la suspensión. Esta valoración debe efectuarse mediante el examen de las situaciones de hecho creadas y al margen de la viabilidad de las pretensiones contenidas en la demanda. Aunque el Tribunal Constitucional se refiere a las situaciones de hecho creadas, la realidad —señala el Abogado del Estado— es que lo que con más frecuencia se ha de examinar son las situaciones de hecho que podrían crearse, es decir, que previsiblemente puede provocar la aplicación de la Ley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el Abogado del Estado que en este tipo de incidentes debe de partirse del principio de la existencia de una presunción de constitucionalidad de las normas objeto de conflicto mientras que las disposiciones presenten una mínima apariencia de constitucionalidad. Hace referencia a que este Tribunal ha declarado que, si bien la cuestión sustantiva no debe ser objeto de un análisis frontal, sí puede ser eventualmente tenida en consideración (con cita del ATC 228/1992, de 21 de julio) y señala que hay en concreto un caso en el que adquiere especial relevancia la cuestión de fondo para la resolución del incidente, y es el de las normas autonómicas dictadas con “manifiesta ausencia de cobertura competencial” (ATC 243/1993, de 13 de julio), supuesto al que, a su juicio, ha de equiparase el de disposiciones o resoluciones abiertamente contrarias a los más esenciales principios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el Abogado del Estado hace referencia a lo establecido por este Tribunal en ATC 18/1999, de 26 de enero, en el que se señala que “sin perjuicio de que fuera más o menos gravoso para los funcionarios afectados, según los casos, la percepción del citado plus y su devolución posterior o viceversa, lo cierto es que el levantamiento de la suspensión … ‘podría poner en peligro la efectividad de una medida de política económica general dirigida a contener la expansión relativa de uno de los componentes esenciales del gasto público, debiéndose ponderar, de otra parte, el riesgo de una posible extensión de las normas cuestionadas a otras Administraciones Públicas’ ”. Esta precisión la realiza el Abogado del Estado porque, a su juicio, la Ley Foral impugnada vulnera flagrantemente el marco de estabilidad presupuestaria coherente con la normativa europea fijado en el art. 22.2 de la Ley 17/2012, de 27 de diciembre, de presupuestos generales del Estado para el año 2013 (LPGE 2013) y el principio de lealtad constitucional pues resulta evidente, a su juicio, el menosprecio de la competencia estatal en materia de dirección de la economía mediante la contención de los gastos de personal del sector público (incluido el autonómico) ejercitada por vía de norma legislativa presupuestaria cuanto de lo dispuesto en los arts. 3.1 y 11.1 de la Ley Orgánica 2/2012, de 27 de abril, de estabilidad presupuestaria y sostenibilidad financiera. Asimismo, expone que, de acuerdo con la doctrina de este Tribunal, todas las medidas de contención de gastos de personal que hayan de aplicarse en todo el sector público, incluido el autonómico sin ninguna excepción, competen al Estado en virtud de los arts. 149.1.13 CE en relación con el art. 156.1 CE, al que hoy debe añadirse el art. 135 (l y 6) CE. Por lo tanto, entiende el Abogado del Estado que, en la medida en que hay una incompatibilidad entre el precepto estatal básico —art. 22 LPGE 2013— y la norma impugnada ha de mantenerse la suspensión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Abogado del Estado, haciendo referencia al informe de 16 de septiembre de 2013 del Ministerio de Hacienda y Administraciones Públicas sobre la necesidad de mantenimiento de la suspensión de la Ley Foral Navarra 25/2013, afirma que el levantamiento de la suspensión originaría un grave quebranto sobre todo para el personal perceptor de las retribuciones cuestionadas. En definitiva, tras la ponderación de los intereses en litigio, el Abogado del Estado considera que ocasionaría mayor perjuicio a los perceptores del complemento el levantamiento de la suspensión que el mantenimiento de la misma. A su juicio, los efectos del mantenimiento de la suspensión, aunque se declarara la constitucionalidad de la norma impugnada, serían fácilmente reparables mediante el abono de las cantidades que resultaran de la aplicación de las normas impugnadas mientras que el levantamiento de la suspensión crearía respecto de los particulares un perjuicio grave en el supuesto de que posteriormente la norma fuese declarada inconstitucional ya que aquellos deberían devolver lo percibido.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registrado en este Tribunal con fecha de 5 de noviembre de 2013, el Letrado del Parlamento de Navarra solicita el levantamiento de la suspensión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del Parlamento de Navarra parte, con cita de los AATC 12/1992, de 29 de enero, y 46/1994, de 8 de febrero, de que la prolongación de la suspensión más allá del plazo de los cinco meses es una medida excepcional, que requiere de justificación necesaria, porque supone de suyo un bloqueo de las competencias de las Comunidades Autónomas. A ello añade, con cita del ATC 103/1994, de 22 de marzo, que la presunción de constitucionalidad de la norma autonómica es causa suficiente para levantar la suspensión en unos momentos en los que, a su juicio, la tramitación de los recursos de inconstitucionalidad pueden demorarse más allá de un plazo razonable de resolución dada la carga de trabajo que soporta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considera el Letrado del Parlamento de Navarra, en relación con la irreparabilidad de los perjuicios ocasionados que hay que recordar —con cita del ATC 240/2004, de 29 de junio—, que no hay perjuicio alguno imposible de reparar y que la impugnación que ha realizado el Presidente del Gobierno versa sobre una medida de orden económico que puede restañarse caso de declararse la inconstitucionalidad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lo anterior, la representación del Parlamento de Navarra solicita el levantamiento de la suspensión del precepto recurrido.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y en el caso de que no se estime la alegación anterior, el Letrado del Parlamento de Navarra pone de manifiesto que la impugnación de la citada Ley Foral 25/2013 descansa sobre un objeto inexistente, dado que, a su juicio, estamos en presencia de un supuesto de una ley no aplicada por el Gobierno de Navarra, lo que permite incluirla en la categoría de leyes imperfectas que requieren para su eficacia del complemento necesario de una ley foral de suplemento de crédito. Al respecto pone de relieve el criterio del Gobierno de Navarra comunicado al Parlamento de Navarra y adjuntado al escrito de alegaciones de su representación procesal, que pone de manifiesto la imposibilidad de cumplir el tenor literal de la Ley 25/2013, salvo grave incumplimiento del objetivo de déficit fijado para el ejercicio de 2013 para la Comunidad Foral de Navarra en aplicación de la Ley Orgánica 2/2012, de 27 de abril, de estabilidad presupuestaria y sostenibilidad financiera, lo que requiere la previa aprobación de una ley foral de suplemento de crédito o de utilización del fondo de prórroga, de acuerdo con las previsiones recogidas tanto en la Ley Foral 13/2007, de 4 de abril, de la hacienda pública de Navarra, como en la Ley Orgánica 2/2012, de 27 de abril, de estabilidad presupuestaria y sostenibilidad financiera. De acuerdo con lo anterior, se considera que la impugnación del Presidente del Gobierno puede tener algún alcance en relación con la validez de la Ley Foral 25/2013, pero en ningún caso sobre la eficacia de la Ley Foral, lo que permite levantar la suspensión, salvo que se pretenda mantener la suspensión de una ley, que no ha producido efecto práctico ni consolidación de situación económica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que afecta al artículo único de la Ley Foral 25/2013, de 2 de julio, por el que modifica el apartado 2 del artículo único de la Ley Foral 28/2012, de 28 de diciembre, por la que se crea, con efectos para el año 2012, un complemento personal transitorio por pérdida de poder adquisitivo, que se encuentra suspendido en su aplicación, como consecuencia de la invocación de los arts. 161.2 CE y 30 de la Ley Orgánica del Tribunal Constitucional (LOTC), al promoverse el recurso de inconstitucionalidad contra dicho precepto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Foral 28/2012 estableció en su artículo único, primer apartado, que “durante el año 2012 se abonará al personal al servicio de las Administraciones Públicas de Navarra un complemento personal por pérdida de poder adquisitivo de cuantía equivalente al importe de la paga extraordinaria cobrada el mes de junio”. A su vez, el segundo apartado de dicho artículo establecía que “el pago se realizará antes de finalizar el año 2012 mediante un solo abono por el importe que, de acuerdo con lo establecido en el apartado anterior, corresponda a cada funcionario/a”.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único de la Ley Foral 25/2013, objeto del presente recurso de inconstitucionalidad, modifica el apartado 2 del artículo único de la citada Ley Foral 28/2012 que queda redactado de la siguiente manera: “el pago se realizará antes del 31 de agosto de 2013 mediante un solo abono por el importe que, de acuerdo con lo establecido en el apartado anterior, corresponda a cada funcionario”.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medida establecida por la Ley Foral recurrida vulnera, a juicio del Abogado del Estado, la limitación básica de incremento de las retribuciones prevista en el art. 22.dos de la Ley 17/2012, de 27 de diciembre, de presupuestos generales del Estado para 2013 (LPGE 2013), lo que comportaría, atendiendo a la argumentación expuesta en el escrito de interposición, la vulneración del artículo 149.1.13 CE, del artículo 156 de la misma y del principio de estabilidad presupuestaria previsto en el artículo 135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expuestos los términos del recurso de inconstitucionalidad, cuyo contenido no compete resolver en este momento procesal hemos de centrarnos ahora en la cuestión de si procede o no procede levantar la suspensión de vigencia de la disposición impugnada por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(en este sentido, AATC 24/2011, de 3 de marzo, FJ 2; 44/2011, de 12 de abril, FJ 2; 239/2012, de 12 de diciembre, FJ 2; 60/2013, de 26 de febrero, FJ 2; 122/2013, de 21 de mayo, FJ 2; 123/2013, de 21 de mayo, FJ 2; y 157/2013, de 11 de julio, FJ 2, entre otros).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hemos de partir de que, como recuerda el ATC 157/2013, FJ 2 “la resolución de este incidente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75/2010, de 30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pues, de lo que ahora se trata es de dilucidar si los perjuicios que han sido alegados por el Abogado del Estado tienen la gravedad y consistencia necesarias como para prevalecer sobre la presunción de legitimidad de la regulación navarra.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interesa el mantenimiento de la suspensión de la norma impugnada alegando, con cita del ATC 18/1999, que el levantamiento de la suspensión pondría en peligro la efectividad de una medida de política económica general dirigida a contener la expansión relativa de uno de los componentes esenciales del gasto público. Entiende el Abogado del Estado que la norma impugnada vulnera el art. 22.2 LPGE 2013 que no es sino una medida de contención del gasto público dictada de acuerdo con lo establecido en el art. 149.1.13 CE en relación con el art. 156.1 CE al que hoy, a su juicio, ha de añadirse el art. 135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segundo de los perjuicios alegados por el Abogado del Estado se concreta en que, a su juicio, el levantamiento de la suspensión conllevaría un grave quebranto para el personal perceptor de las retribuciones cuestionadas. Tras la ponderación de los intereses en litigio, el Abogado del Estado considera que ocasionaría mayor perjuicio a los perceptores del complemento el levantamiento de la suspensión que el mantenimiento de la misma. A su juicio, los efectos del mantenimiento de la suspensión, aunque se declarara la constitucionalidad de la norma impugnada, serían fácilmente reparables mediante el abono de las cantidades que resultaran de la aplicación de las normas impugnadas mientras que el levantamiento de la suspensión crearía respecto de los particulares un perjuicio grave en el supuesto de que posteriormente la norma fuese declarada inconstitucional ya que aquellos deberían devolver lo percibido.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del Parlamento de Navarra ha interesado el levantamiento de la suspensión alegando que la prolongación de la suspensión más allá del plazo de los cinco meses es una medida excepcional, que requiere de justificación necesaria, porque supone de suyo un bloqueo de las competencias de las Comunidades Autónomas y que la presunción de constitucionalidad de la norma autonómica es causa suficiente para levantar la suspensión. Asimismo, considera el Letrado del Parlamento de Navarra, que no hay perjuicio alguno imposible de reparar y que la impugnación que ha realizado el Presidente del Gobierno versa sobre una medida de orden económico que puede restañarse caso de declararse la inconstitucionalidad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anterior añade que la impugnación de la citada Ley foral 25/2013 descansa sobre un objeto inexistente, dado que, a su juicio, estamos en presencia de un supuesto de una ley no aplicada por el Gobierno de Navarra, lo que permite incluirla en la categoría de leyes imperfectas que requieren para su eficacia del complemento necesario de una Ley Foral de suplemento de crédito, tal y como se ha expuesto en los antecedentes, por lo que considera que se puede levantar la suspensión, salvo que se pretenda mantener la suspensión de una ley, que no ha producido efecto práctico ni consolidación de situación económica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ponderación de los perjuicios a los intereses particulares y generales que cada una de las partes plantea que pueden producirse si se mantiene o se alza la suspensión previamente acordada por el Tribunal, hemos de realizar una referencia inicial a la contradicción alegada por el Abogado del Estado entre la norma autonómica y la norma estatal. Al respecto resulta necesario recordar el criterio mantenido por este Tribunal de que “la ‘diferente regulación ofrecida por la legislación estatal y la legislación autonómica no puede ser una argumentación estimada para el mantenimiento de la suspensión, ya que, si la misma se aceptara, la suspensión de las normas impugnadas por motivos competenciales sería siempre necesaria, ya que en todo conflicto de dicha naturaleza se produce una duplicidad de normativas, la estatal y la autonómica’ (ATC 417/1990)” (ATC 18/1999, de 26 de mayo,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realizada dicha consideración inicial hemos de convenir con el Letrado del Parlamento de Navarra en que los perjuicios de carácter económico son, en principio, reparables. Ello no obstante, en este caso no nos encontramos ante perjuicios exclusivamente económicos fácilmente reparables ya que, sin prejuzgar el fondo del asunto que plantea el presente recurso de inconstitucionalidad, ha de tenerse en cuenta que la prohibición de incremento de las retribuciones prevista en el art. 22.2 LPGE 2013 es una medida de política general tendente a la limitación del gasto público. Al respecto, la exposición de motivos de la citada Ley señala que “La repercusión que el mandato constitucional de estabilidad presupuestaria y la actual situación de nuestra economía tienen sobre el personal al servicio del sector público se refleja en el Capítulo I, relativo a los ‘Gastos del personal al servicio del sector público’, que tras definir lo que constituye ‘sector público’ a estos efectos, establece, con carácter general, que no habrá incremento de las retribuciones de este personal en 2013 respecto a las retribuciones vigentes a 31 de diciembre de 2012 sin tener en cuenta la reducción aprobada por el Real Decreto-Ley 20/2012, de 13 de julio”. En relación con las medidas de limitación de las retribuciones adoptadas por el Estado este Tribunal ha entendido que “el establecimiento de límites a las retribuciones de los funcionarios debe analizarse desde la perspectiva de los arts. 149.1.13 y 156.1 CE, pues dichos límites se vinculan directamente ‘con la fijación de la política económica general por parte del Estado’ (STC 96/1990, de 24 de mayo, FJ 3), por cuanto se trata de una medida dirigida a contener la expansión relativa de uno de los componentes esenciales del gasto público (STC 63/1986, de 21 de mayo, FJ 11), ‘puesto que la incidencia en la autonomía financiera y presupuestaria de las Comunidades Autónomas está directamente relacionada con la responsabilidad del Estado de garantizar el equilibrio económico general’ (STC 148/2006, FJ 6; y SSTC 171/1996, de 30 de octubre, FJ 2; y 103/1997, de 22 de mayo FJ 1).” (ATC 86/2013, de 23 de abril,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lo anterior, ha de recordarse que en supuestos similares al ahora planteado, este Tribunal ha mantenido el criterio de que el levantamiento de la suspensión podría poner en peligro la efectividad de una medida de política económica general dirigida a contener la expansión relativa de uno de los componentes esenciales del gasto público. En este sentido se ha pronunciado este Tribunal en el reciente ATC 86/2013, de 23 de abril, en el que se acordó mantener la suspensión de la decisión del Gobierno Vasco, de fecha indeterminada, por la que se acuerda que los trabajadores del sector público vasco cobren la paga extraordinaria de diciembre de 2012, “así como respecto a las actuaciones o disposiciones que apliquen este criterio”. Asimismo, este ha sido el criterio de este Tribunal en los AATC 87/2012, de 10 de mayo, FJ 4; y 161/2012, de 13 de septiembre, FJ 4 (en el mismo sentido, bien que por referencia a las restricciones en el ingreso de nuevo personal), criterio que, por otra parte, ya se había sentado en los Autos 885/1988, de 5 de julio, 1083/1988, de 27 de septiembre, 1269/1988, de 22 de noviembre, 379/1996, de 17 de diciembre, y 271/1997, de 15 de julio.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resulta ahora aplicable la afirmación que realizamos en el ATC 86/2013, de 23 de abril, FJ 5, (y, en el mismo sentido en el ATC 108/2011, de 5 de julio, FJ 5) de que “en definitiva, es cierto que con el mantenimiento de la suspensión se evitarían perjuicios para la eficacia de las medidas económicas generales adoptadas por el Estado en materia de contención del endeudamiento público, resultando, por tanto, que en la ponderación de los intereses en juego el mantenimiento de la suspensión aparece como lo más conveniente para los intereses generales. Se trata pues de una decisión que, en unión con otras igualmente adoptadas por el Estado, trata de contener el crecimiento del endeudamiento público mediante la aplicación de un criterio de rigor presupuestario que permita dar estabilidad a las cuentas públicas del conjunto del Estado español, a fin de responder a la actual situación de desconfianza en la deuda soberana de la zona euro”.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el Abogado del Estado alega los perjuicios que produciría el levantamiento de la suspensión a los perceptores del complemento, cuyo pago se regula en el precepto recurrido, respecto a lo que resulta de aplicación la doctrina sentada por este Tribunal en casos similares al que ahora se analiza y que ha determinado el mantenimiento de la suspensión del precepto recurrido. En efecto, tal y como se recoge en el citado ATC 87/2012, de 10 de mayo, FJ 4, “como afirmamos en el ATC 381/1993, de 21 de diciembre, FJ 2, ‘el levantamiento de la suspensión podría originar un grave quebranto para el personal perceptor de las retribuciones cuestionadas si la Sentencia que se dicte declarara la inconstitucionalidad y nulidad de las normas impugnadas y el correspondiente deber de restituir lo percibido en exceso, dando lugar, mientras tanto, a una situación de incertidumbre que debe evitarse. Por el contrario, los efectos del mantenimiento de la suspensión, aunque posteriormente se declarara la constitucionalidad de la norma impugnada, serían de menor entidad y más fácilmente reparables; en tal hipótesis, el personal a que se refieren los preceptos impugnados percibiría hasta la publicación de la Sentencia el incremento retributivo establecido con carácter general para el resto del personal al servicio del sector público; el eventual perjuicio podría repararse, en tal caso, mediante el abono de las cantidades que resultaran de la aplicación de las normas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debemos rechazar las alegaciones del Letrado del Parlamento de Navarra relativas a que este es un supuesto de una ley no aplicada por el Gobierno de Navarra, como se ha expuesto en el fundamento jurídico 3. Al respecto, y tras partir de la premisa de que la Ley no es sino la expresión de la voluntad general, hemos de afirmar que las relaciones entre el Gobierno de Navarra y el Parlamento de dicha Comunidad Autónoma, que han sido puestas de manifiesto en las alegaciones realizadas por el representante del Parlamento de Navarra no es una cuestión que competa a este Tribunal en el presente incidente cautelar en el que como ya señalamos en ATC 156/2008, de 12 de junio, FJ 2, “obvio es decir que en el mismo no pueden tener cabida otras consideraciones carentes de esa finalidad de proporcionar a este Tribunal Constitucional, para su ponderación, las razones que, a juicio de las partes en el presente proceso, aconsejan la continuación de la suspensión o, en su caso, su alzamiento”. En este sentido resulta del todo evidente que la decisión que ha de adoptar este Tribunal de mantener o levantar la suspensión del precepto impugnado no puede quedar al albur de las decisiones del Gobierno y del Parlamento de Navarra sobre la correcta aplicación de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lo anterior, una vez han sido ponderados todos los intereses en presencia, procede mantener la suspensión del artículo único de la Ley Foral 25/2013, de 2 de julio, por el que se modifica el apartado 2 del artículo único de la Ley Foral 28/2012, de 28 de diciembre, por la que se crea, con efectos para el año 2012, un complemento personal transitorio por pérdida de poder adquisitivo.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del artículo único de la Ley Foral 25/2013, de 2 de julio, por el que se modifica el apartado 2 del artículo único de la Ley Foral 28/2012, de 28 de diciembre, por la que se crea, con efectos para el año 2012, un complemento personal transitorio por pérdida de poder adquisitivo.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