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2.673/1991, promovido por don José María Narciso Pascual, representado por don Ramiro Reynolds de Miguel y asistido por el Letrado don Basilio Hermoso Ceballos, contra la Sentencia dictada con fecha 30 de septiembre de 1991 por el Juzgado de lo Penal de Cáceres en el procedimiento abreviado 29/91 del Juzgado de Instrucción núm. 2 de Cáceres, confirmada por la Sección Segunda de la Audiencia Provincial de dicha ciudad en el rollo 32/91, de fecha 26 de noviembre. Ha sido parte el Colegio Oficial de Agentes de la Propiedad Inmobiliaria de Cáceres, representado por el Procura dor de los Tribunales don Manuel Infante Sánchez y asistido por el Letrado don Jorge Jordana de Pozas, y el Ministerio Fiscal.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Ramiro Reynolds de Miguel, Procurador de los Tribunales y de don José María Narciso Pascual, interpone recurso de amparo contra la Sentencia de la Sección Segunda de la Audiencia Provincial de Cáceres, de 26 de noviembre de 1991, que desestima recurso de apelación contra la dictada por el Juzgado de lo Penal núm. 1 de dicha ciudad, de 30 de septiembre de 1991, en causa seguida por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según se desprende de la misma y de la documentación que le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solicitante de amparo ejercía profesionalmente como intermediario inmobiliario, sin estar en posesión del título Oficial de Agente de la Propiedad Inmobiliaria, perteneciendo a la Asociación de Gestores Intermediarios de Promoción de Edificaciones (G.I.P.E.). </w:t>
      </w:r>
    </w:p>
    <w:p w:rsidRPr="00C21FFE" w:rsidR="00F31FAF" w:rsidRDefault="00356547">
      <w:pPr>
        <w:rPr/>
      </w:pPr>
      <w:r w:rsidRPr="&lt;w:rPr xmlns:w=&quot;http://schemas.openxmlformats.org/wordprocessingml/2006/main&quot;&gt;&lt;w:lang w:val=&quot;es-ES_tradnl&quot; /&gt;&lt;/w:rPr&gt;">
        <w:rPr/>
        <w:t xml:space="preserve">B) En virtud de querella interpuesta por el Colegio Oficial de Agentes de la Propiedad Inmobiliaria de Cáceres contra el demandante de amparo por un presunto delito de usurpación de funciones o intrusismo profesional, se incoaron en el Juzgado de lo Penal núm. 1 de Cáceres diligencias previas núm. 131/91 que dieron lugar al procedimiento abreviado 29/91. Con fecha 30 de septiembre de 1991, se dictó Sentencia por la que se condenó al recurrente en amparo, como autor de un delito de usurpación de funciones previsto y penado en el art. 321 del Código Penal, a la pena de un año de prisión menor, con las accesorias de suspensión de cargo público, profesión u oficio y derecho de sufragio durante la condena, así como al pago de las costas procesales. </w:t>
      </w:r>
    </w:p>
    <w:p w:rsidRPr="00C21FFE" w:rsidR="00F31FAF" w:rsidRDefault="00356547">
      <w:pPr>
        <w:rPr/>
      </w:pPr>
      <w:r w:rsidRPr="&lt;w:rPr xmlns:w=&quot;http://schemas.openxmlformats.org/wordprocessingml/2006/main&quot;&gt;&lt;w:lang w:val=&quot;es-ES_tradnl&quot; /&gt;&lt;/w:rPr&gt;">
        <w:rPr/>
        <w:t xml:space="preserve">C) Dicha Sentencia fue confirmada en apelación por Sentencia de la Sección Segunda de la Audiencia Provincial de Cáceres, de 26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 E E de 12 de enero, relativa a la realización de la libertad de establecimiento y de la libre prestación de servicios para las actividades no asalariadas incluidas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 24.2 C.E., por cuanto la respuesta que a la misma pudiera ofrecer el T.J.C.E. resultaba determinante para el enjuiciamiento penal de la conducta atribuida al recurrente.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 25.1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Finalmente, sostiene que tanto la Sentencia de la Audiencia Provincial de Toledo de 17 de diciembre de 1991, como otro número considerable de resoluciones judiciales han absuelto o archivado diligencias abiertas contra personas a quienes se imputaron los mismos hechos aquí enjuiciados, con lo que se ha menoscabado la seguridad jurídica y violado el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1992, la Sección Tercera de la Sala Segunda de este Tribunal acordó admitir a trámite la presente demanda de amparo, así como, en aplicación de lo dispuesto en el art. 51 LOTC, dirigir comunicación a la Audiencia Provincial y al Juzgado de lo Penal antes indicados para que remitiesen certificación o copia adverada de las actuaciones correspondientes al rollo de apelación núm. 32/91 y del procedimiento abreviado núm. 29/91, respectivamente. Del mismo modo interesó de este último órgano el emplazamiento de quienes hubiesen sido parte en el proceso judicial para que pudiesen comparecer, en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la Sección acordó formar la correspondiente pieza separada para la tramitación del incidente de suspensión y, de acuerdo con lo que dispone el art. 56.2 LOTC, conceder un plazo común de tres días al solicitante de amparo y al Ministerio Fiscal para que alegasen lo que estimaran pertinente sobre dicha suspensión. Una vez articuladas sus respectivas alegaciones, la Sala Segunda del Tribunal Constitucional, por Auto de 25 de mayo de 1992, resolvió suspender la ejecución de las Sentencias impugnadas solamente en lo relativo a las penas privativas de libertad y accesorias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11 de junio de 1992, la Sección acordó tener por personado en el procedimiento al Procurador don Manuel Infante Sánchez, en nombre y representación del Colegio Oficial de Agentes de la Propiedad Inmobiliaria de Cáceres, acusar recibo de las actuaciones remitidas, y dar vista de las mismas a las partes personadas y al Ministerio Fiscal, por plazo común de veinte días, para que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de 3 de julio de 1992, el demandante insiste en la pretensión que formuló en su demanda inicial y ratifica, en síntesis,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el 25 de junio de 1992, el Colegio Oficial de Agentes de la Propiedad Inmobiliaria de Cáceres opone, en primer lugar, la inadmisibilidad de la demanda de amparo por no haber efectuado en el proceso judicial la previa invocación de los derechos fundamentales conculcados. En segundo lugar, considera que a la vista de que los órganos judiciales de instancia y apelación no abrigaron dudas sobre la interpretación que debía de darse a las normas comunitarias alegadas ni sobre su falta de aplicación al caso enjuiciado, no puede decirse que la negativa a plantear la cuestión prejudicial ante el T.J.C.E. haya vulnerado el derecho a la tutela judicial efectiva. No siendo tampoco las disposiciones de la Directiva de la C E E 67/43 de aplicación al caso enjuiciado, ha de concluirse que la omisión del planteamiento de dicha cuestión prejudicial comunitaria sobre la compatibilidad de las mismas con el Real Decreto 1.464/1988 no ha supuesto vulneración de la tutela judicial efectiva ni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Frente a la pretendida vulneración del principio de legalidad penal aduce que la subsunción de la conducta enjuiciada en el tipo delictivo contenido en el art. 321 Código Penal, realizada en virtud de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Tampoco comparte que se haya violado el principio de igualdad. El demandante no indica cuáles son las Sentencias de otras Audiencias Provinciales que, en supuestos iguales al suyo, hayan absuelto del delito de intrusismo ni, aunque existiese, ello no implicaría desigualdad alguna máxime cuando la propia Sala Segunda del Tribunal Supremo ha indicado que la intermediación inmobiliaria constituye función propia de los AA.PP.II. </w:t>
      </w:r>
    </w:p>
    <w:p w:rsidRPr="00C21FFE" w:rsidR="00F31FAF" w:rsidRDefault="00356547">
      <w:pPr>
        <w:rPr/>
      </w:pPr>
      <w:r w:rsidRPr="&lt;w:rPr xmlns:w=&quot;http://schemas.openxmlformats.org/wordprocessingml/2006/main&quot;&gt;&lt;w:lang w:val=&quot;es-ES_tradnl&quot; /&gt;&lt;/w:rPr&gt;">
        <w:rPr/>
        <w:t xml:space="preserve">Por estos motivos, concluye solicitando que se dicte Sentencia que declare no haber lugar al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25 de junio de 1992, el Ministerio Fiscal se opone a todos y cada uno de los motivos invocados por el recurrente, estimando, en primer lugar, que no ha habido invocación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Rechaza también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Finalmente, no existe quiebra del principio de igualdad en la aplicación de la Ley porque las sentencias objeto de comparación emanan de distintas Audiencias Provinciales y porque el recurrente tampoco cumple los requisitos exigidos para ejercer como Agente de la Propiedad Inmobiliaria. </w:t>
      </w:r>
    </w:p>
    <w:p w:rsidRPr="00C21FFE" w:rsidR="00F31FAF" w:rsidRDefault="00356547">
      <w:pPr>
        <w:rPr/>
      </w:pPr>
      <w:r w:rsidRPr="&lt;w:rPr xmlns:w=&quot;http://schemas.openxmlformats.org/wordprocessingml/2006/main&quot;&gt;&lt;w:lang w:val=&quot;es-ES_tradnl&quot; /&gt;&lt;/w:rPr&gt;">
        <w:rPr/>
        <w:t xml:space="preserve">En base a todo lo expuesto, interesa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15 de julio de 1993, se señaló para deliberación y votación de la presente Sentencia el día 19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con carácter previo a la resolución del tema de fondo suscitado en el presente recurso de amparo, desechar la causa de inadmisión puesta de manifiesto por el Colegio Oficial de Agentes de la Propiedad Inmobiliaria de Cáceres en su escrito de alegaciones, es decir, la prevista en el art. 50.1 a), en relación con el art. 44.1 c), de la LOTC: falta de invocación en el previo proceso judicial de los derechos fundamentales presuntamente vulnerados.</w:t>
      </w:r>
    </w:p>
    <w:p w:rsidRPr="00C21FFE" w:rsidR="00F31FAF" w:rsidRDefault="00356547">
      <w:pPr>
        <w:rPr/>
      </w:pPr>
      <w:r w:rsidRPr="&lt;w:rPr xmlns:w=&quot;http://schemas.openxmlformats.org/wordprocessingml/2006/main&quot;&gt;&lt;w:lang w:val=&quot;es-ES_tradnl&quot; /&gt;&lt;/w:rPr&gt;">
        <w:rPr/>
        <w:t xml:space="preserve">Mas, dicho requisito, ya lo dijimos en nuestras SSTC 46/1986 y 162/1990, debe ser interpretado de manera flexible, de suerte que debe entenderse cumplido si queda asegurada la finalidad a que responde de permitir a los Jueces y Tribunales examinar y, en su caso restablecer el derecho fundamental vulnerado (SSTC 41/1987 y 201/1987). Según la lectura de las Sentencias recaídas en este caso claramente se deduce, de la de primera instancia que el demandante pidió con carácter previo en el acto del juicio oral su suspensión y el planteamiento de la cuestión prejudicial comunitaria, extremo éste en el que insistió en segunda instancia (fundamento jurídico 1º). También se deduce que tanto ante el Juzgado de lo Penal como ante la Audiencia alegó la naturaleza no delictiva de los hechos dado el carácter no académico del título exigido para el ejercicio de la profesión de Agente de la Propiedad Inmobiliaria. Y este es precisamente el contenido de las pretensiones ejercitadas en su demanda de amparo bajo la cobertura de los arts. 24.1 y 25.1 C.E. aunque no se cumpliera dicho requisito en relación con la invocación del art. 14 de la Constitución. Aquellas peticiones trataban de obtener un pronunciamiento motivado sobre los referidos extremos, encuadrables en la protección derivada de la tutela judicial (art. 24.1 C.E.), sosteniendo que se le había condenado por hechos no constitutivos de delito, ámbito propio a su vez del principio de legalidad punitiva (art. 25.1 C.E.); y sobre tales alegaciones obtuvo un pronunciamiento expreso en la Sentencia. Y como, según decimos antes, no puede entenderse que la exigencia de invocación previa únicamente se satisfaga con la cita concreta y numérica del precepto constitucional vulnerado, pues es suficiente que la cuestión quede expresada en términos que permitan a los órganos judiciales pronunciarse sobre ella (SSTC 17/1982, 117/1983, 75/1984, 10/1986 y 75/1988 entre otras), debe desestimarse la alegación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cuestión de fondo, basta invocar la STC 111/1993, pronunciada por el Pleno de este Tribunal el 25 de marzo de 1993, cuyos presupuestos y motivos coinciden sustancialmente con los que son objeto ahora de resolución. Aquélla otorgó el amparo en caso idéntico por estimar que la Sentencia impugnada había infringido el principio de legalidad penal contenido en el art. 25.1 de la Constitución y en consecuencia la anuló. Sin necesidad, pues, de detenernos en la infracción de los demás derechos fundamentales invocados, procede anteponer el examen de éste que haría en su caso innecesario el de los otros.</w:t>
      </w:r>
    </w:p>
    <w:p w:rsidRPr="00C21FFE" w:rsidR="00F31FAF" w:rsidRDefault="00356547">
      <w:pPr>
        <w:rPr/>
      </w:pPr>
      <w:r w:rsidRPr="&lt;w:rPr xmlns:w=&quot;http://schemas.openxmlformats.org/wordprocessingml/2006/main&quot;&gt;&lt;w:lang w:val=&quot;es-ES_tradnl&quot; /&gt;&lt;/w:rPr&gt;">
        <w:rPr/>
        <w:t xml:space="preserve">Sostiene el recurrente que la condena que se le ha impuesto parte de una interpretación extensiva del término "título" utilizado por el art. 321.1 del Código Penal que es incompatible con las exigencias derivadas del art. 25.1 de la Constitución, por suponer la misma una aplicación del tipo penal a supuestos de hecho no comprendidos en él. En la citada Sentencia del Pleno y en las que, como consecuencia de la misma, recayeron (SSTC 131/1993, 132/1993, 133/1993, 134/1993, 135/1993, 136/1993, 137/1993, 138/1993, 139/1993, y 140/1993, de la Sala Primera) se decía: "no es, pues, el origen universitario o no del candidato a Agente lo relevante a efectos de la protección penal acordada por el delito de intrusismo. Lo verdaderamente importante es que el título "en sí" de Agente de la Propiedad Inmobiliaria, obviamente, no es un "título académico", puesto que ni su obtención requiere la realización de estudios superiores específicos ni es la autoridad académica quien lo concede, sino el Ministerio de Obras Públicas y Urbanismo; y que, por ello mismo, no puede incluirse dentro de los márgenes de la conducta tipificada en el art.  321.1 del Código Penal la de quien realizare los actos propios de dicha profesión careciendo de la capacitación oficialmente reconocida que para ello se requiere."</w:t>
      </w:r>
    </w:p>
    <w:p w:rsidRPr="00C21FFE" w:rsidR="00F31FAF" w:rsidRDefault="00356547">
      <w:pPr>
        <w:rPr/>
      </w:pPr>
      <w:r w:rsidRPr="&lt;w:rPr xmlns:w=&quot;http://schemas.openxmlformats.org/wordprocessingml/2006/main&quot;&gt;&lt;w:lang w:val=&quot;es-ES_tradnl&quot; /&gt;&lt;/w:rPr&gt;">
        <w:rPr/>
        <w:t xml:space="preserve">Por todo ello, debe concluirse que, al condenar al recurrente como autor del delito de intrusismo tipificado en el art. 321.1 del Código Penal, las Sentencias impugnadas han llevado a cabo una aplicación extensiva in malam partem del término "título" contenida en dicho precepto que no es conforme a los principios y valores constitucionales. Aplicación extensiva que, frente a lo que sostienen el Colegio Oficial de Agentes de la Propiedad Inmobiliaria de la provincia de Alicante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por infracción del art. 25.1 C.E.". Doctrina que es también en este caso determinante de la 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Narciso Pascual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sea constitutivo de delito.</w:t>
      </w:r>
    </w:p>
    <w:p w:rsidRPr="" w:rsidR="00F31FAF" w:rsidRDefault="00356547">
      <w:pPr>
        <w:rPr/>
      </w:pPr>
      <w:r w:rsidRPr="&lt;w:rPr xmlns:w=&quot;http://schemas.openxmlformats.org/wordprocessingml/2006/main&quot;&gt;&lt;w:szCs w:val=&quot;24&quot; /&gt;&lt;/w:rPr&gt;">
        <w:rPr/>
        <w:t xml:space="preserve">2º Declarar la nulidad de la Sentencia pronunciada por el Juzgado de lo Penal núm. 1 de Cáceres, de fecha 30 de septiembre de 1991, y la de la Sección Segunda de la Audiencia Provincial de esa misma ciudad, de fecha 26 de noviembre de 1991, recaídas en el procedimiento abreviado núm. 29/91 y condenatorias del ahora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