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3624-2013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3624-2013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junio de 2013 tuvo entrada en el Registro General de este Tribunal un escrito del Secretario Judicial del Juzgado de lo Social núm. 34 de Madrid al que se acompaña, junto con el testimonio del procedimiento núm. 957-2012, sobre despido, que se tramita ante dicho Juzgado, el Auto de 10 de abril de 2013, por el que el citado Juzgado acuerda plantear cuestión de inconstitucionalidad respecto al art. 18.7, la disposición transitoria quinta y el art. 18.8 de la Ley 3/2012, de 6 de julio, de medidas urgentes para la reforma del mercado laboral, por presunta vulneración de los arts. 9.3, 14, 24.1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16 de agosto de 2012, don Emil Rusu presentó demanda de despido frente a doña Francisca López Martínez, Transportes El Peregrino 07, S.L., y el fondo de garantía salarial, en la que, alegando haber adquirido la condición de indefinido por haber sido objeto de una concatenación de contratos temporales en fraude de ley durante un período superior a dos años con inicio en 2010, solicitaba al Juzgado de lo Social que el despido verbal de 14 de julio de 2012 fuera declarado nulo y, subsidiariamente,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el día 28 de agosto de 2012 en el Juzgado de lo Social núm. 34 de Madrid, que por decreto de 18 de septiembre de 2012 acordó su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22 de enero de 2013, concluso el procedimiento y dentro del plazo para dictar Sentencia, el Magistrado-Juez dictó providencia en la misma fecha —22 de enero de 2013—, por la que, conforme a lo dispuesto en el art. 35 de la Ley Orgánica del Tribunal Constitucional (en adelante, LOTC), acordó oír a las partes y al Ministerio Fiscal por término común e improrrogable de diez días, a fin de que pudieran pronunciarse sobre la pertinencia de plantear cuestión de inconstitucionalidad o sobre el fondo de ésta. En este escrito, el Magistrado-Juez comenzaba explicando que, en el caso enjuiciado, la extinción debía ser calificada judicialmente como despido improcedente, aduciendo las razones que a su juicio conducen a esta calificación, y asimismo, también indicaba que, de acuerdo con la fecha de efectos de la extinción —14 de julio de 2012—, las consecuencias de dicha calificación de improcedencia son las previstas en la Ley del estatuto de los trabajadores (en adelante, LET), en la redacción dada por la Ley 3/2012, de 6 de julio. Tras estas precisiones, la providencia concretaba las normas cuya constitucionalidad se cuestiona y los preceptos que se suponen infringidos: en primer lugar, exponía que el art. 18.7 y la disposición transitoria quinta de la Ley 3/2012 vulneran los arts. 9.3, 24.1 y 14 CE; seguidamente, hacía asimismo alusión a la contravención por parte del art. 18.8 de la Ley 3/2012 de los arts. 9.3 y 24.1 CE, en relación con el art. 35.1 CE, y art. 14 CE. La providencia fundamentaba estas dudas de constitucionalidad en términos similares a la argumentación ofrecida en el posterior Auto de planteamiento de la cuestión, de 10 de abril de 2013, a cuyo contenido se hace referencia más adelante.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parte del trabajador demandante se presentó escrito registrado el 15 de febrero de 2013, en el que manifestaba su íntegra adhesión al contenido de la providencia, por considerar que, en materia de reparación de daños y perjuicios, la Ley 3/2012 atenta contra el art. 14 CE, por establecer un régimen que discrimina a los acreedores laborales por el incumplimiento contractual de su empleador, frente a cualquier otro acreedor común en el resto de jurisdicciones.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escrito registrado el 3 de mayo de 2013, el Fiscal presentó sus alegaciones, en las que exponía que, a su juicio, concurrían los requisitos formales para proceder a la interposición de la cuestión de inconstitucionalidad de las normas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No consta en las actuaciones que la parte demandada presentara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Juzgado de lo Social núm. 34 de Madrid dictó Auto de 10 de abril de 2013, por el que acuerda elevar cuestión de inconstitucionalidad ante el Tribunal Constitucional, respecto al art. 18.7, la disposición transitoria quinta y el art. 18.8 de la Ley 3/2012, de 6 de julio, de medidas urgentes para la reforma del mercado laboral, por presunta vulneración de los arts. 9.3, 14, 24.1 y 35.1 CE. En dicho Auto se disponía la suspensión provisional del plazo para dictar Sentencia hasta que el Tribunal Constitucional se pronunciara sobre la admisión de la cuestión, y asimismo, se ordenaba se citara a las partes a comparecencia a fin de adoptar medidas no nucleares. Dicha comparecencia tuvo lugar el 29 de mayo de 2013.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 fecha 29 de mayo de 2013, el Juzgado de lo Social núm. 34 de Madrid dictó nuevo Auto de “medidas provisionales no nucleares”, en el que, tras fijar los hechos probados del litigio —incluida la antigüedad del trabajador en la empresa desde 24 de julio de 2010—, razona que la extinción debe ser calificada judicialmente como improcedente, debiendo recaer las responsabilidades derivadas sobre las dos codemandadas —doña Francisca López Martínez y Transportes El Peregrino 07, S.L.— en este mismo Auto,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situación legal de desempleo, etc.),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las codemandadas doña Francisca López Martínez y a transportes El Peregrino 07, Sociedad Limitada, a que opten entre readmitir con mantenimiento de la relación laboral y abono de los salarios dejados de percibir desde el día siguiente al despido y hasta la fecha en que la reincorporación tenga lugar efectivamente o resolver el contrato indemnizando al trabajador despedido don Emil Rusu en la suma de tres mil cuatrocientos ochenta y cinco euros. Y a que dé cumplimiento a la obligación que asuma.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opción deberá efectuarse, por escrito o comparecencia en el Juzgado, en el plazo de los cinco días siguientes a la notificación de este Auto. Caso de no efectuarse se entenderá que optan por readmitir al trabajador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10 de abril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el Magistrado-Juez se centra en el análisis de los juicios de aplicabilidad y relevancia. Al respecto razona los motivos por los que considera que la extinción enjuiciada debe ser calificada como despido improcedente, señalando que, atendida la fecha de efectos de la extinción —14 de julio de 2012—, las consecuencias de dicha calificación deben ser las previstas en la Ley del estatuto de los trabajadores (LET), en la redacción dada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art. 18.7 y la disposición transitoria quinta de la Ley 3/2012, por vulnerar los arts. 9.3, 14, 24.1 y 35.1 CE. Tras exponer el contenido de esta nueva normativa y señalar que con ella se reduce de manera significativa la cuantía de las indemnizaciones por despido improcedente, el Magistrado-Juez alega la doctrina establecida en la STC 181/2000 y afirma que la norma de aplicación es arbitraria, fundamentalmente por constituir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o por condición social (art. 14 CE).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segunda duda de constitucionalidad, considera el órgano judicial que el art. 18.8 de la Ley 3/2012, que da nueva redacción al art. 56.2 LET, vulnera el principio de interdicción de la arbitrariedad (art. 9.3 CE) y el derecho a la tutela judicial efectiva (art. 24.1 CE), en relación con el derecho al trabajo (art. 35.1 CE), así como el derecho a no ser discriminado por razón de la condición social de trabajador (art. 14 CE). Al respecto indica que tal precepto legal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menor si opta por indemnizar (salarios de tramitación excluidos).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vulneración del art. 14 CE, el Auto alude nuevamente al establecimiento de un marco indemnizatorio desigual, peor que el fijado en el ordenamiento común, con fundamento en la condición social de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impide al órgano judicial pronunciarse sobre la calificación del despido y los efectos de tal calificación (opción e indemnización),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julio de 2013, la Sección Primera de este Tribunal acordó, a los efectos que determina el art. 37.1 de la Ley Orgánica del Tribunal Constitucional (LOTC), oír al Fiscal General del Estado para que, en el plazo de diez días, alegase lo que considerara conveniente acerca de la admisibilidad de la presente cuestión de inconstitucionalidad, en relación con el Auto de 29 de mayo de 2013 dictado por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18 de septiembre de 2013, en el que interesa la inadmisión a trámite de la cuestión de inconstitucionalidad planteada, tanto por carecer de objeto al haberse resuelto el fondo de la acción ejercitada, como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 argumento, y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dispone en el Auto de planteamiento convocar a las partes a una comparecencia y, tras celebrarse esta, dicta un Auto denominado de medidas provisionales no nucleares, en el que resuelve calificar el despido como improcedente y conceder a las codemandadas la opción entre la readmisión del trabajador o la indemnización cuantificada en 3.485 €. Es decir, según el Fiscal General del Estado, se pronuncia exactamente sobre la acción ejercitada en la demanda, resolviendo el objeto del pleito, aun cuando quiera afirmar el juzgador que tal decisión no es más que una resolución provisional que podrá hipotéticamente confirmarse, o bien complementarse en lo que se refiere a la cuantía de la indemnización si es que la presente cuestión de inconstitucionalidad prosperara. Señala el Ministerio Fiscal que, al margen de que no existan en nuestro ordenamiento procesal resoluciones sobre el fondo del asunto que pretendan un pronunciamiento provisional o ad cautelam sobre la pretensión deducida, lo que evidencian los Autos dictados por el órgano judicial es la voluntad renuente a la adopción de la medida dispuesta en el art. 35.3 LOTC, consistente en la suspensión del procedimiento hasta la definitiva resolución de la cuestión por el Tribunal Constitucional. A su juicio, afirmar que lo resuelto por el Auto de 29 de mayo de 2013 son meras cuestiones no nucleares no puede sino calificarse como un ejercicio de voluntarismo estéril que no oculta la realidad de la continuación del procedimiento y la resolución sobre el fondo de la pretensión deducida por el trabajador. Por tal razón expone que la actual cuestión presenta una manifiesta carencia de objeto, que debe llevar a su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 la segunda de las razones de inadmisión apuntadas, el Fiscal empieza recordando que la cuestión de inconstitucionalidad no debe articularse como una impugnación indirecta y abstracta de la ley. Sin embargo, indica, esto es lo que parece formularse en el presente caso en que se viene a cuestionar el régimen general del despido, poniendo de relieve el extenso juicio crítico de carácter dogmático realizado por el Magistrado-Juez al propósito general de la reforma, alejado en ocasiones de consideraciones estrictamente jurídicas para deslizarse por derroteros de carácter político. Según el Fiscal, ello hace que la cita del art. 35.1 CE haya de entenderse como mera invocación retórica que pretende reforzar la argumentación del tema nuclear debatido, que parece ser el de la objeción a que una decisión empresarial pueda condicionar el reconocimiento o no de los salarios de tramitación, así como la supuesta quiebra constitucional derivada de las reglas normativas de cálculo del importe de la indemnización por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última cuestión, y tras precisar el alcance de la STC 181/2000, el Fiscal General del Estado afirma que el establecimiento de reglas cuantificadoras de la indemnización como las previstas en los preceptos cuestionados (treinta y tres días por año trabajado con límite de veinticuatro mensualidades y supresión de salarios de tramitación en caso de opción empresarial por la indemnización) no implica vulneración del derecho a la tutela judicial efectiva, ni tampoco supone una actuación arbitraria de los poderes públicos según el art. 9.3 CE. Asimismo, a dichos argumentos se remite para descartar la contravención del art. 14 CE en relación con las diferentes consecuencias que, según el órgano promotor, derivan de un incumplimiento obligacional común y de un incumplimiento contractual en el ámbito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llega el Fiscal con relación al art. 35.1 CE. En este punto hace referencia a la STC 99/2001, FJ 6, que indicó que dicho precepto añade a las genéricas exigencias de la tutela judicial efectiva, la ponderación y adecuación de la motivación de tal decisión judicial y su exteriorización para que pueda conocerse si se han respetado o no las demandas del derecho constitucional al trabajo; asimismo alude a que, conforme a la STC 280/2006, FJ 8, no compete al Tribunal Constitucional definir si un determinado sistema de compensación es o no más conveniente, ya que el art. 35.1 CE no impone que haya de ser el más beneficioso de los posibles. Por ello, concluye que, en la nueva redacción dada al art. 56.1 y 2 LET, se cumplen las exigencias derivadas del art. 35.1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 la puesta en cuestión del art. 18.8 por posible lesión de los arts. 9.3 y 24.1 CE, el Fiscal General del Estado recuerda que la STC 84/2008 confirma que el hecho de que se deje la opción de la readmisión o extinción al empresario, y con ello, se puedan o no generar salarios de tramitación, no supone quiebra del derecho a la tutela judicial efectiva del art. 24.1 CE, teniendo la norma un contenido claro y preciso, y estando plenamente determinados los posibles efectos de la decisión judicial sobre la impugnación del despido. A su vez, respecto a la supuesta oposición del art. 18.8 al art. 35.1 CE, vuelve a insistir en que la cita de este precepto constitucional es una mera invocación retórica para reforzar la argumentación, e igualmente señala que la afirmación del Auto de que la norma cuestionada sienta una política legislativa favorecedora de la extinción contractual se realiza desde una perspectiva meramente política y constituye sólo una opinión respecto a cuáles han de ser o no las medidas legislativas más favorecedoras del empleo. A su juicio, desde una visión estrictamente jurídica, no es posible afirmar que el propósito anunciado en la exposición de motivos de la norma —y trasladado a su articulado— no es el fomento del empleo y, en consecuencia, el cumplimiento del mandato constitucional que sanciona el derecho al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dicho, el Fiscal General del Estado considera que la cuestión de inconstitucionalidad resulta notoriamente infundada en cuanto a la disposición transitoria quinta en relación con el art. 18.7 y respecto del art. 18.8 cuestionados.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al art. 18.7, la disposición transitoria quinta y el art. 18.8 de la Ley 3/2012, de 6 de julio, de medidas urgentes para la reforma del mercado laboral, por presunta vulneración de los arts. 9.3, 14, 24.1 y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tanto por apreciar que carece de objeto al haberse resuelto el fondo de la acción ejercitada, como por ser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análisis de estos aspectos en la cuestión aquí planteada, con carácter inicial debemos advertir que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Recordemos que, de acuerdo con nuestra doctrina, “la cuestión de inconstitucionalidad no es un instrumento procesal para buscar una depuración abstracta del Ordenamiento” (STC 235/2007, de 7 de noviembre, FJ 2; o SSTC 55/2010, de 4 de octubre, FJ 2, y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STC 179/2009, de 21 de julio, FJ 2; o STC 121/2011, de 7 de julio, FJ 2). Es por ello que se hace necesario incluir algunas precisiones respecto al objeto de la actual cuestión de inconstitucionalidad, en relación, en concreto, con las dudas planteadas respecto al art. 18.7 y la disposición transitoria quinta de la Ley 3/2012, por su posible lesión de los arts. 9.3, 14, 24.1 y 35.1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un lado, atendida la fecha de inicio de la contratación laboral concertada entre la empresa y el trabajador despedido, es posible constatar que no resulta aplicable al presente supuesto la cuantía de la indemnización fijada en la nueva redacción dada al art. 56.1 de la Ley del estatuto de los trabajadores (LET) por el art. 18.7 de la Ley 3/2012, que sólo es de aplicación a contratos posteriores a 12 de febrero de 2012, conforme indica la disposición transitoria quinta, apartado 1, de dicha Ley. Más allá de la puesta en cuestión de la indemnización, nada se argumenta específicamente en el Auto sobre el resto de aspectos regulados en dicho art. 18.7, que, por tal motivo, no forman parte de la duda de constitucionalidad expresada por el órgano judicial. A este respecto, debemos recordar que, conforme hemos señalado en pronunciamientos previos, “es claro que la presunción de constitucionalidad de las normas con rango de ley no puede desvirtuarse sin un mínimo de argumentación y que no caben impugnaciones globales y carentes de una razón suficientemente desarrollada” (STC 245/2004, de 16 de diciembre, FJ 3; o STC 149/2006, de 11 de mayo, FJ 5). En consecuencia, en atención a lo dicho, cabe concluir que el art. 18.7 de la Ley 3/2012 no forma parte del objeto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otro lado, respecto a la disposición transitoria quinta, ha de entenderse que, pese a no concretarse en el Auto el apartado impugnado, la cuestión de inconstitucionalidad debe quedar limitada a su apartado 2, referido a la indemnización que corresponde a contratos formalizados con anterioridad al 12 de febrero de 2012: no puede extenderse a su apartado 1, por referirse a contratos suscritos a partir de dicha fecha, de modo que, como ya se ha dicho, no resulta aplicable la indemnización prevista en el art. 56.1 LET, en la nueva redacción dada por el art. 18.7 de la Ley 3/2012; tampoco alcanza a su apartado 3, pues no consta que nos encontremos ante un contrato de fomento de la contratación indefinida, ni nada se razona por el órgano judicial al respecto (SSTC 235/2007, de 7 de noviembre, FJ 2; y 146/2011, de 26 de septiembre,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consecuencia, el objeto de la cuestión de inconstitucionalidad planteada en el Auto de 10 de abril de 2013 queda limitado a los dos siguientes preceptos: el apartado 2 de la disposición transitoria quinta de la Ley 3/2012, por el que se fija el criterio de cálculo de la indemnización por despido improcedente de los contratos formalizados antes de 12 de febrero de 2012; y el art. 18.8 de dicha Ley 3/2012, por el que se da nueva redacción al art. 56.2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Hecha esta delimitación, debemos tener en cuenta que, junto al carácter aplicable de las normas cuestionadas al proceso a quo, existen otras exigencias procesales, cuya debida observancia resulta imprescindible constatar para la admisión a trámite de la cuestión de inconstitucionalidad. De manera específica, en el presente procedimiento se hace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otorgar a la demandada la opción entre la readmisión del trabajador o el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óbice procesal guarda claras similitudes con el examinado en la cuestión de inconstitucionalidad núm. 438-2013 —planteada por el mismo órgano judicial— y que determinó su inadmisión a trámite mediante Auto del Pleno de 3 de diciembre de 2013. Por tal razón, debemos ahora remitirnos a dicho Auto, cuyas apreciaciones y conclusiones resumimos a continuación, procediendo a su aplicación en el actual supuesto enjuiciado.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hemos admitido que el órgano judicial a quo puede adoptar las medidas cautelares precisas para asegurar las resultas del juicio o incluso los efectos de la futura sentencia de este Tribunal resolviendo la cuestión, sin que tampoco exista obstáculo para que lleve a cabo otros actos de instrucción y de ordenación del proceso, se ha exigido que “no guarden relación con la validez de la ley cuestionada, pues el proceso de fondo sigue pendiente ante él en situación procesal de detención” (ATC 313/1996, de 29 de octubre, FJ 2, y ATC 186/2009, de 16 de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tras el Auto de planteamiento de la cuestión, el órgano judicial ha dictado un nuevo Auto en que declara la improcedencia del despido y condena a las codemandadas a que, en el plazo de cinco días, opten entre readmitir al trabajador con abono de los salarios dejados de percibir o resolver el contrato con el pago de la indemnización indicada. Con esa decisión, por tanto, el Magistrado-Juez está haciendo directa aplicación de las normas de la Ley 3/2012 que son objeto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en atención a los razonamientos expuestos, y una vez constatado que lo que hace el órgano judicial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