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24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8363-2010, promovido por don José Luis Fernández García, representado por el Procurador de los Tribunales don José Andrés Cayuela Castillejo, y asistido por la Letrada doña Tania Menéndez Martín, contra resolución sancionadora de la Jefatura Provincial de Tráfico de Guadalajara, de 29 de octubre de 2008 (expediente núm. 19-904333297/8), confirmada en alzada por resolución del Director General de Tráfico de 8 de octubre de 2009, y contra la Sentencia del Juzgado de lo Contencioso-Administrativo núm. 8 de Madrid, de 5 de noviembre de 2010, que desestimó el recurso contencioso-administrativo interpuesto contra las anteriores (procedimiento abreviado núm. 1125-2009). Ha sido parte el Abogado del Estado, en la representación que ostenta, y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26 de noviembre de 2010, don José Andrés Cayuela Castillejo, Procurador de los Tribunales, en nombre y representación de don José Luis Fernández García,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6 de diciembre de 2007, agentes de la Guardia Civil de tráfico formularon denuncia en relación con el vehículo Suzuki matrícula M-2996-JT, con motivo de hallarse estacionado sobre una acera a la altura del punto kilométrico 78 de la carretera CM-200, iniciándose el expediente sancionador núm. 19004333297/1 por la Jefatura Provincial de Tráfico de Guadalajara. Al no poder ser notificada la denuncia en el acto, se notificó posteriormente al demandante de amparo, titular de dicho automóvil, haciéndole saber que en el plazo de quince días hábiles debía proceder a comunicar el nombre, domicilio y demás datos de la persona que, en la fecha de la denuncia, conducía el automóvil, bajo el apercibimiento de que, de no hacerlo así, sería considerado autor de una falta muy grave por infracción del deber establecido en el art. 72.3 del texto articulado de la Ley sobre tráfico, circulación de vehículos a motor y seguridad vial (LSV), aprobado por Real Decreto Legislativo 339/1990, de 2 de marzo, según la redacción dada al mismo por la Ley 17/2005, de 19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se dirigió a la Jefatura Provincial de Tráfico de Guadalajara indicando que en la fecha en la que se formuló la denuncia no era el conductor del vehículo matrícula M-2996-JT, y aportó los datos identificadores (nombre, apellidos y domicilio) de la persona que lo conducía. Tras recibir dicha comunicación, la Jefatura Provincial de Tráfico de Guadalajara notificó la denuncia el 24 de marzo de 2008 a la persona designada como conductora del vehículo por el actor. No obstante, aquélla presentó escrito el 17 de abril de 2008, manifestando que “no es titular, ni conductora del vehículo a cuya denuncia se refiere el presente expediente sancionador, por lo que proceda al archivo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consecuencia de dicho escrito, la Jefatura Provincial de Tráfico de Guadalajara tramitó contra el demandante de amparo el expediente sancionador núm. 19904333297/8, en el que le imputó la infracción muy grave consistente en no haber identificado verazmente al conductor del vehículo denunciado, a pesar de haber sido debidamente requerido para ello. El expediente concluyó por resolución de la Jefa Provincial de Tráfico de Guadalajara de 29 de octubre de 2008, que impuso al actor una multa de 310 €. Frente a dicha resolución interpuso el demandante de amparo recurso de alzada, que fue desestimado por resolución del Director General de Tráfico de 8 de octubre de 2009, en la que, tras recoger la doctrina jurisprudencial sobre la obligación impuesta en el art. 72.3 LSV, se razona que aparece acreditado por la documentación obrante en el expediente “que el titular del vehículo denunciado ha incumplido la obligación contenida en dicho precepto de facilitar los datos precisos para identificar al conductor del vehículo objeto de la denuncia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el demandante de amparo interpuso recurso contencioso-administrativo (procedimiento abreviado núm. 1125-2009), que fue desestimado por Sentencia del Juzgado de lo Contencioso-Administrativo núm. 8 de Madrid de 5 de noviembre de 2010, en la cual se argumentó (fundamento quinto) que el recurrente no cumplió el deber de identificar al conductor del vehículo de su titularidad dominical, pues la persona a la que identificó y a la que se notificó la denuncia por la Jefatura Provincial de Tráfico de Guadalajara, presentó escrito manifestando que no era titular ni conductora del vehículo al que se refiere el expediente sancionador. “Tales manifestaciones —concluye el Juzgado— indican que el titular dominical y hoy recurrente, no ha cumplido el deber de identificación que le impone el art. 72.3 LSV y ello por cuanto no lo identifica correctamente”, lo que da lugar a la incoación del expediente sancionador por incumplimiento de la obligación de identificar al conductor responsable en tiempo y forma, sin que se acredite la existencia de causa justificativa que impidiese tal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la vulneración de su derecho a la legalidad sancionadora (art. 25.1 CE), que habría sido lesionado porque cumplió en todo momento con la obligación de identificar al conductor de forma suficiente y precisa para que la Jefatura Provincial de Tráfico pudiera dirigir el procedimiento sancionador contra el conductor infractor. En este sentido, se señala que se aportaron el nombre, los apellidos y una dirección donde proceder a la notificación, y todo ello independientemente de que la infractora negase los hechos, por lo que al recurrente, en todo caso, se le tendría que haber impuesto una sanción por la infracción de estacionar indebidamente pero no por el incumplimiento del deber de identificar. Afirma que lo razonado por la Sentencia impugnada no es cierto, ya que el actor sí aportó todos los datos de identificación, y el hecho de que se le haya otorgado mayor credibilidad a la identificada cuando, en el ejercicio de su derecho a defenderse, manifiesta que no era la conductora, no significa que el recurrente incumplirse su obligación de identificar. En definitiva, el demandante se encuentra absolutamente indefenso al haber sido sancionado por una infracción que no ha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por la manifiesta negativa del Juzgado de lo Contencioso-Administrativo a acatar la doctrina del Tribunal Constitucional, toda vez que, no obstante reseñarse en el hecho tercero de la demanda la STC 111/2004, de 12 de julio, se ha obviado el contenido de la misma, como asimismo la reiterada doctrina constitucional existente en este sentido. Señala la demanda, además, que hay un incumplimiento reiterado de dicha doctrina por la jurisdicción ordinaria, y que existen resoluciones judiciales contradictorias sobre el derecho fundamental alegado, interpretando de manera distinta la doctrina constitucional y aplicándola en unos casos y desconociéndola en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la anulación de la Sentencia del Juzgado de lo Contencioso-Administrativo núm. 8 de Madrid y de la resolución sancionadora dictada por la Jefatura Provincial de Tráfico de Guadalajara.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2010, la Sala Primera de este Tribunal acordó la admisión a trámite del recurso de amparo y, en aplicación de lo previsto en el art. 51 de la Ley Orgánica del Tribunal Constitucional (LOTC), dirigir atenta comunicación al Juzgado de lo Contencioso-Administrativo núm. 8 de Madrid, a fin de que en el plazo de diez días remitiera certificación o fotocopia adverada de las actuaciones correspondientes al procedimiento abreviado núm. 1125-2009. Asimismo, se acordó emplazar al Abogado del Estado para que en el plazo de diez días pudiera comparecer en este proceso constitucional, con traslado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personó en el procedimiento por medio de escrito presentado el 23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 el testimonio solicitado, por diligencia de ordenación de 21 de diciembre de 2011 se tuvo por personado al Abogado del Estado y se acordó dar vista de las actuaciones a las partes personadas y al Ministerio Fiscal, por plazo común de veinte días,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registrado el día 31 de enero de 2012. Tras exponer los antecedentes del caso y el planteamiento de la demanda de amparo, recuerda el Fiscal que este Tribunal ya tuvo ocasión de pronunciarse sobre la constitucionalidad del art. 72.3 LSV en la STC 197/1995, de 21 de diciembre, realizando la exposición de la doctrina establecida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principio de legalidad sancionadora (art. 25.1 CE), señala el Fiscal que la cuestión planteada presenta notables diferencias con otras sometidas anteriormente a este Tribunal, en cuanto a la aplicación del indicado precepto, haciendo referencia a los supuestos resueltos por las SSTC 8/1996, de 9 de enero; 20/1996, de 12 de febrero; 111/2004, de 12 de julio; 54/2008, de 14 de abril, y 36/2010, de 19 de julio, para indicar que se diferencia de los casos contemplados en las dos primeras, pero que presenta semejanza con las hipótesis resueltas en las demás, ya que en todas ellas los propietarios de los vehículos identificaron suficientemente a quienes los conducían en el momento de cometerse la infracción vial, si bien en el supuesto de la STC 111/2004, la Administración exigió al propietario del vehículo que facilitara el número del permiso de conducción del supuesto infractor, y en las otras dos se exigió la aportación de prueba acreditativa de que la persona designada en cada caso era efectivamente quien conducía el vehículo en el momento de cometerse la infracción. El elemento diferenciador en el supuesto que nos ocupa es que, habiendo negado el conductor designado por el propietario haber conducido efectivamente el vehículo, la Administración opta por sancionar al propietario por no haber facilitado correctamente los datos de identificación del conductor o, si se prefiere, por haberlos falseado, diferencia en la que, a juicio del Ministerio Fiscal, estriba sin duda la razón por la que se ha apreciado en el presente caso la concurrencia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recoge el escrito del Ministerio Fiscal la doctrina de este Tribunal Constitucional en la que se contempla la posibilidad de que, como consecuencia de las pautas interpretativas empleadas para la subsunción de una conducta en un tipo sancionador, se produzca una vulneración del art. 25.1 CE, citando las SSTC 196/2002, FJ 5; 151/1997, FJ 4, y 111/2004, FJ 3, de acuerdo con las cuales concluye que es preciso verificar si la motivación de la resolución sancionadora suministra un sustento suficiente en cuanto a la adecuada subsunción de los hechos y a la previsibilidad de la conducta, sin dar lugar a una aplicación extensiva o analógica de la norma sancionadora. Pues bien, partiendo del tenor literal del art. 72.3 LSV, razona el Fiscal que la actividad administrativa se basó en que el propietario del vehículo no había identificado verazmente a la persona que había utilizado el automóvil objeto de la denuncia, por lo que hizo responsable a aquél, no ya del indebido estacionamiento del vehículo de su propiedad, sino de no haber facilitado la verdadera identidad de la persona que conducía dicho vehículo. Sin embargo, no existe en el expediente administrativo actuación administrativa alguna tendente a comprobar si era o no cierta la afirmación de la persona designada por el propietario del vehículo como conductora del mismo acerca de que no había conducido en esa ocasión tal vehículo. Por el contrario, se constata que, automáticamente, la Administración tuvo por cierta tal negación, extrayendo la consecuencia de que el propietario del vehículo había facilitado una identidad no veraz, actuación que no responde a una argumentación lógica que permita subsumir la conducta de la parte recurrente en el tipo aplicado, pues, no permitiendo las circunstancias concurrentes presumir otra cosa, la respuesta del propietario fue congruente con el deber de identificar a una persona impuesto por la legislación de seguridad vial, suficiente además con la finalidad de la exigencia legal, que es la de permitir a la Administración dirigir eventualmente contra esa persona un procedimiento sancionador, sin que la veracidad o exactitud de la respuesta del propietario pueda estar vinculada al reconocimiento de la infracción vial por parte de la persona designada como conductora por aquél. Resulta evidente que ésta podrá defenderse negando su autoría, sin que ello deba suponer en forma alguna ni que el propietario faltó a la verdad al facilitar la identificación del conductor ni que, de modo automático, deba ser responsable de una falta muy grave como consecuencia de dicha negación, al menos mientras no consten otros datos de algún modo acreditativos de que esa manifestación del propietario del vehículo fue, efectivamente, inveraz.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Fiscal que tampoco la Sentencia dictada por el Juzgado de lo Contencioso-Administrativo núm. 8 de Madrid suministra una motivación jurídica concreta y cognoscible que permita calificar de razonable la subsunción de los hechos en el precepto aplicado como fundamento de la sanción impuesta. En efecto, frente a lo sustentado en el recurso, la Sentencia se limita a asumir por completo el criterio de la Administración, entendiendo que el titular del vehículo no había cumplido el deber legal de identificación del conductor, habida cuenta de que la persona designada había presentado un escrito manifestando que no era titular ni conductora del vehículo a cuya denuncia se refería el expediente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constatada esa falta de motivación razonable en la resoluciones administrativas y judicial, ha de plantearse si constituye una violación del art. 25.1 CE o si, eventualmente, supondría una vulneración del art. 24.1 CE, concluyendo el Ministerio Fiscal que ha de prosperar la tesis favorable a la existencia de una violación del art. 25.1 CE, pues la necesidad de motivación debe vincularse aquí con el derecho a la legalidad sancionadora de dicho precepto. Cuando, como sucede en el presente supuesto, la ausencia o insuficiencia de motivación revela una aplicación extensiva o analógica de la norma sancionadora, con la consecuente falta de un fundamento jurídico cognoscible para la sanción, la carencia de motivación deja de ser una infracción formal reparable con una nueva resolución, para convertirse en una vulneración del art. 25.1 CE, sólo reparable con la anulación definitiva de la sanción, que es el pronunciamiento procedente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dado que ni con las resoluciones administrativas sancionadoras, ni con la Sentencia cabe discernir un fundamento razonable para subsumir la conducta en la infracción administrativa por la que resultó sancionado, entiende el Fiscal que debe otorgársele el amparo del derecho fundamental que le reconoce el art. 25.1 CE, por lo que solicita que se declare vulnerado tal derecho y se acuerde la nulidad de las resoluciones de la Jefatura Provincial de Tráfico de Guadalajara de 29 de octubre de 2008, y del Director General de Tráfico de 8 de octubre de 2009, así como de la Sentencia dictada con fecha 5 de noviembre de 2010 por el Juzgado de lo Contencioso-Administrativo núm. 8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10 de enero de 2012, solicitando la inadmisión del recurso de amparo o, subsidiariamente, su íntegra desestimación. En primer lugar, advierte el Abogado del Estado que la demanda se basa exclusivamente en la violación del derecho a la legalidad sancionadora, y que, aunque el actor imputa la infracción tanto al acto administrativo sancionador como a la Sentencia contencioso-administrativa, es claro que a esta última no cabe atribuirle violación directa alguna del citado derecho fundamental, por lo que el amparo no es mixto sino que encaja en el art. 43.1 LOTC. Asimismo, pone de relieve la, a su juicio, absoluta inconsistencia del razonamiento realizado en la demanda sobre la especial trascendencia constitucional del recurso, ya que la Sentencia del Juzgado no sólo no desacata, sino que cita la STC 197/1995, en cuya doctrina se apoya, siendo del todo inaplicable al caso la STC 111/2004, por resultar claramente diferentes los hechos que dieron lugar a uno y otro supuesto. Menos aún podría reprocharse al Juzgado haberse apartado de la doctrina de la STC 63/2007, cuando dicha Sentencia no trata de una infracción por incumplimiento del deber de identificación veraz del conductor, sino de la utilización de la identificación inverosímil como contra-indicio que corrobora la procedencia de sancionar por exceso de velocidad al titular del vehículo, además de que en aquel caso el derecho fundamental invocado era la presunción de inocencia y no el de la legalidad sancionadora. Por tanto, la manifiesta carencia de fundamento y de consistencia en el razonamiento de la demanda sobre la especial trascendencia constitucional debe considerarse equivalente a su ausencia, por lo que procede la inadmisión del amparo al no haberse levantado la carga de razonar dicho extremo en la demanda [art. 50.1 a) en relación con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destaca el Abogado del Estado que el art. 72.3 LSV impone al titular del vehículo con el que se haya cometido la infracción, el deber de identificar verazmente al conductor, tipificándose en el art. 65.5 i) LSV como infracción muy grave el incumplimiento de esa obligación. Señala que al demandante de amparo no se le ha sancionado por el indebido estacionamiento sino por incumplir el deber de identificación veraz del conductor responsable, y que la demanda sólo alega la vulneración del derecho a la legalidad sancionadora, sin expresar claramente por qué. La invocación de la STC 111/2004 obliga a entender que se reprocha a la resolución administrativa una aplicación analógica o extensiva de la infracción establecida en el art. 65.5 i) LSV, supuesto que no se ha producido porque en aquella Sentencia la falta de consignación del número del permiso de conducción fue conceptuada como incumplimiento del deber de identificación del conductor cuyos demás datos se habían comunicado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representante de la Administración que ésta impuso la sanción porque consideró inveraz la identificación del conductor realizada por el actor, requisito de veracidad impuesto expresamente por el legislador y que, incluso, en la STC 63/2007, FJ 3, en relación con una redacción anterior del precepto de la Ley sobre tráfico, circulación de vehículos a motor y seguridad vial, se aceptaba que sólo una identificación convincente del conductor responsable descargaba de responsabilidad al titular, incumpliéndose el deber de identificación tanto al ignorar el requerimiento como al atenderlo de forma inverosímil o incompleta. En nuestro caso, la Administración consideró inverosímil la identificación ofrecida por el demandante, una vez que la identificada como conductora responsable negara ser la conductora del vehículo a cuya denuncia se refería al procedimiento sancionador. Y el mismo juicio de inverosimilitud de la identificación se consigna en el fundamento quinto de la Sentencia contencioso-administrativa. La demanda de amparo sostiene que la conductora identificada faltó a la verdad, pero la carga de ofrecer datos para respaldar esa afirmación pesaba sobre el propietario del vehículo quien en vía administrativa no propuso ninguna prueba sobre el particular, incluido el testimonio de la conductora, prueba que hubiese sido perfectamente factible, puesto que la identificada, Abogada con despacho en Paseo de la Castellana 210, piso 16-9 (dirección consignada por el actor, Abogado de profesión, en los datos que figuran en el poder aportado con la demanda de amparo, así como domicilio para notificaciones señalado en la demanda contencioso-administrativa), figura como apoderada del recurrente en el poder que acompaña a la demanda de amparo y aparece también como receptora de diversas notificaciones en el recurso contencioso-administrativo que ultimó la vía judicial. Aun siendo cierto que en el procedimiento contencioso-administrativo se propuso el testimonio de la conductora designada, la prueba fue denegada por innecesaria, sin duda a la vista de la tajante negativa de aquélla en vía administrativa, aunque, dada la condición de apoderada del recurrente que ostentaba, resultaba perfectamente posible que hubiese sido presentada a la vista por la parte actora sin necesidad de citación. En cualquier caso, contra la denegación de dicha prueba testifical no se interpuso por la representación del actor el recurso de súplica autorizado por el art. 78.17 de la Ley reguladora de la jurisdicción contencioso-administrativa, y ninguna prueba más se propuso por la parte actora para acreditar la veracidad de la identificación del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sigue que no existe aplicación extensiva analógica de la infracción muy grave de los arts. 65.5 i) y 72.3 LSV. La Administración consideró inveraz la identificación proporcionada por el titular del vehículo y aplicó en sus propios y literales términos esa infracción, existiendo únicamente una discrepancia fáctica acerca de dicha veracidad, sin que el actor hubiese levantado la carga de probar su alegación sobre la supuesta mentira de la persona identificada, cuestión ésta sobre el reparto de la carga de probar que nada tiene que ver con el derecho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aceptable la alegación de que, si la Administración consideraba inveraz la identificación, debía sancionar al titular del vehículo y demandante de amparo por la infracción relativa al mal estacionamiento, pues el incumplimiento del deber de identificación veraz impide a la Administración establecer con seguridad el conductor responsable de la infracción. A diferencia de lo ocurrido en el caso resuelto por la STC 63/2007, la Jefatura de Tráfico de Guadalajara ha entendido que el contra-indicio de la inveracidad no bastaba por sí solo para estimar que el titular del vehículo, y no otra persona, era el autor de la infracción cometida, haciendo notar el Abogado del Estado que ni en vía administrativa ni en la jurisdiccional ha admitido el actor ser el conductor responsable de la infracción por mal estacionamiento, resultando contradictorio el argumento del demandante señalando que se le debía sancionar por esta infracción para, acto seguido, afirmar que la conductora identificada mintió.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ha formulado alegaciones la representación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febrero de 2014, se acordó señalar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resolución de la Jefatura Provincial de Tráfico de Guadalajara de 29 de octubre de 2008, que impuso al actor una sanción de 310 € por la comisión de una infracción muy grave consistente en la no identificación del conductor del vehículo de su propiedad, pese a haber sido requerido para ello (expediente núm. 19-904333297/8), contra la resolución del Director General de Tráfico de 8 de octubre de 2009, que desestimó el recurso de alzada interpuesto frente a la anterior, y, finalmente, contra la Sentencia del Juzgado de lo Contencioso-Administrativo núm. 8 de Madrid, de 5 de noviembre de 2010, que desestimó el recurso contencioso-administrativo interpuesto contra las anteriores resoluciones. Denuncia el actor que dichas resoluciones vulneran su derecho fundamental a la legalidad sancionadora (art. 25.1 CE), porque se le sancionó a pesar de haber cumplido con la obligación de identificar al conductor de su vehículo de forma suficiente y precisa, por el solo hecho de que la persona identificada negó ser la conductora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considera que se ha producido la vulneración del derecho fundamental a la legalidad sancionadora (art. 25.1 CE) invocado en la demanda de amparo, por lo que interesa la estimación del recurso con declaración de nulidad de las resoluciones impugnadas. Por su parte, el Abogado del Estado ha solicitado la inadmisión, por no haberse satisfecho la carga de justificar la especial trascendencia constitucional del recurso, y, subsidiariamente, que se desestime el mismo, ya que la sanción se ha impuesto ajustándose estrictamente al precepto legal que la establece y sin vulnerar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ante todo, que, de haberse producido, la lesión constitucional que denuncia el demandante de amparo, tendría su origen directo en la resolución administrativa sancionadora y no en la Sentencia que se limitó a confirmar la legalidad de las resoluciones administrativas, a pesar de que en la demanda de amparo se impute la vulneración del principio de legalidad en materia de derecho administrativo sancionador (art. 25.1 CE), tanto a la actuación de la Jefatura Provincial de Tráfico de Guadalajara, como a la Sentencia del Juzgado de lo Contencioso-Administrativo núm. 8 de Madrid, en tanto en cuanto no habría reparado la lesión originaria. Por tanto, planteada así la cuestión, y en la medida en que no se achaca a la resolución judicial ninguna lesión autónoma, al margen de la ya indicada, podemos concluir que no estamos ante un recurso de amparo del art. 44 de la Ley Orgánica del Tribunal Constitucional (LOTC), como parece entender la demanda de amparo, ni ante un amparo mixto (arts. 43 y 44 LOTC), sino ante un recurso del art. 43 LOTC. Resulta intrascendente que el actor haya escogido la vía del art. 44 LOTC, lo que no debe impedir el examen de la infracción constitucional en la que, supuestamente, habría incurrido la Administración, cuando, como ocurre en este caso, tras la lectura de la fundamentación jurídica y del suplico de la demanda, se comprueba que el recurso comprende, además de la petición de nulidad de la Sentencia formalmente impugnada, la de las decisiones administrativas que la anteceden (por todas, STC 142/2009, de 15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cuestión de fondo que nos ha sido suscitada, debemos determinar si concurre el óbice relativo a la falta de justificación de la especial trascendencia constitucional del recurso (art. 49.1 in fine LOTC), alegado por el Abogado del Estado, que sostiene que la manifiesta carencia de fundamento y de consistencia en el razonamiento de la demanda sobre este extremo equivale a su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óbice ha de ser rechazado, pues, como ha quedado expuesto en los antecedentes de la presente resolución, y pone de relieve el propio planteamiento del Abogado del Estado, la demanda contiene una argumentación destinada a satisfacer la carga de justificar la especial trascendencia constitucional del recurso, que no se limita a razonar la existencia de la vulneración de derechos fundamentales por las resoluciones administrativas y judicial impugnadas (AATC 188/2008, de 21 de julio, FJ 2, y 289/2008, de 22 de septiembre, FJ 2, por todos). Cosa distinta es que el representante de la Administración discuta la corrección o el acierto del fundamento de esa argumentación, pero lo cierto es que de la lectura de la demanda de amparo se desprende que el recurrente realiza el esfuerzo argumental que en tal sentido ha exigido la doctrina de este Tribunal (entre otras, STC 69/2011, de 16 de mayo, FJ 3), pues destina un apartado específico a justificar la especial trascendencia constitucional del recurso, poniendo de relieve la —a su juicio— manifiesta negativa del Juzgado a acatar la doctrina constitucional en este punto, y la existencia de un incumplimiento reiterado de dicha doctrina por la jurisdicción ordinaria, con pronunciamientos contradictorios sobre el derecho fundamental alegado. Y, aunque el razonamiento no se caracterice por su extensión, sí puede afirmarse que pone de relieve los datos necesarios para justificar la proyección objetiva del amparo solicitado (SSTC 143/2011, de 26 de septiembre, FJ 2), y la conexión material entre la vulneración denunciada y los criterios establecidos en el art. 50.1 b) LOTC y en la STC 155/2009, de 25 de junio, FJ 2, necesaria para la trascendencia constitucional del recurso (STC 170/2011,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claro está, no obsta a que, en último término, corresponda a este Tribunal la apreciación de si, cumplida aquella exigencia por el recurrente, el recurso de amparo reviste efectivamente una especial trascendencia constitucional que justifique una decisión sobre el fondo, atendiendo a los criterios señalados por el art. 50.1 b) LOTC: “a su importancia para la interpretación de la Constitución, para su aplicación o para su general eficacia y para la determinación del contenido y alcance de los derechos fundamentales” (STC 155/2009, de 25 de junio, FJ 2). Y, en el presente caso, este Tribunal ha considerado que el recurso cumple con el requisito de fondo de presentar “especial trascendencia constitucional” que impone el art. 50.1 b) LOTC para que pueda ser admitido el recurso de amparo, precisamente por una razón que se encuentra implícita en la fundamentación del óbice procesal opuesto por el Abogado del Estado, y que pone de manifiesto expresamente el Ministerio Fiscal: se trata de un supuesto nuevo con respecto a los que hasta ahora ha conocido este Tribunal en relación con el derecho a la legalidad sancionadora cuando se proyecta sobre la infracción consistente en el incumplimiento de la obligación de identificar al conductor de un vehículo denunciado, lo que nos permitirá seguir perfilando y consolidando en sus diversas perspectivas la doctrina constitucional sobre ese derecho. En efecto, el presente asunto permite analizar las consecuencias que se producen sobre el mismo cuando la Administración considera incumplido el deber de identificar al conductor del vehículo porque la persona identificada niega ser quien lo condujera cuando se cometió la infracción objeto de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asunto que se nos plantea en el presente recurso de amparo presenta ciertas similitudes con los casos resueltos en las SSTC 111/2004, de 12 de julio; 54/2008, de 14 de abril; 36/2010, de 19 de julio; 30/2013, de 11 de febrero, y 45/2013, de 25 de febrero, en la medida en que (i) se combate una resolución administrativa que impuso una sanción por no identificar al conductor del vehículo que había cometido una infracción de tráfico, y (ii) se invoca la lesión del derecho fundamental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se distingue, en primer lugar, de las tres primeras resoluciones citadas, en que éstas se dictaron teniendo en cuenta una tipificación de la conducta infractora distinta a la contenida en el art. 72 de la Ley sobre tráfico, circulación de vehículos a motor y seguridad vial (LSV) tras la reforma operada por la Ley 17/2005, de 19 de julio, aplicable a la sanción ahora cuestionada. Así, si el art. 72. 3 LSV, en la redacción del artículo único.31 de la Ley 19/2001, de 19 de diciembre, se limitaba a establecer el deber de identificar al conductor, tras la reforma de 2005, el art. 72.3 LSV establece, ya expresamente, el deber de identificar verazmente al conductor responsable de la infracción: “El titular o el arrendatario del vehículo con el que se haya cometido una infracción, debidamente requerido para ello, tienen el deber de identificar verazmente al conductor responsable de la infracción. Si incumpliera esta obligación en el trámite procedimental oportuno, sin causa justificada, será sancionado pecuniariamente como autor de la infracción muy grave prevista en el artículo 65.5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distinción es básica en la medida en que, de acuerdo con la doctrina constitucional a la que a continuación nos referiremos, la lesión del derecho a la legalidad sancionadora tiene como fundamento inexcusable la descripción de la conducta infractora que realiza la norma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los casos resueltos por las Sentencias citadas, la cuestión planteada versaba sobre la suficiencia de los datos aportados sobre la identidad del conductor y, al igual que en el caso resuelto por la STC 111/2004, de 12 de julio, en ninguna de ellas la Administración intentó siquiera comunicar con la persona identificada, a pesar de lo cual concluyó sancionando al propietario por incumplimiento del deber de identificación a la vista de la omisión de determinados datos que ni siquiera eran exigidos por la norma vigente en el momento de la comisión de los hechos. Por el contrario, en nuestro caso, la Administración notificó la denuncia a la identificada como conductora a partir de los datos proporcionados por el propietario, pero ésta rechazó ser la conductora del vehículo, motivo por el cual se instruyó contra el demandante de amparo procedimiento sancionador por incumplimiento del deber de identificar verazmente al conductor, contemplado en el art. 72.3 LSV.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ello, no cabe resolver este recurso de amparo con una simple remisión a la solución dada en los anteriores pronunciamientos, siendo necesario un análisis individualizado de las peculiaridades del supuesto, para lo que debemos partir de la doctrina sentada por este Tribunal sobre el derecho fundamental a la legalidad sancionadora, el único derecho cuya lesión se invoca por el demandante de amparo y, por consiguiente, el único sobre el que puede versar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relativa al art. 25.1 CE, la constitucionalidad de la aplicación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Por ello, no solo vulneran el derecho fundamental a la legalidad sancionadora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(por todas, STC 54/2008, de 14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expuesto de forma pormenorizada en los antecedentes de esta resolución, la sanción presuntamente lesiva del art. 25.1 CE fue impuesta al demandante de amparo por la conducta consistente en no haber identificado al conductor, una vez que, practicada la notificación a la identificada como tal, ésta lo negó, solicitando, además, el archivo del expediente sancionador. Aunque la resolución administrativa sancionadora no incluye una motivación expresa acerca del concreto hecho constitutivo de la infracción, parece haberse fundado en la negación de los hechos por parte de la persona identificada como conductora del vehículo para considerar que el demandante de amparo había incumplido la obligación de identificar verazmente al conductor del vehículo objeto de la denuncia, lo que se reitera en la resolución administrativa desestimatoria del recurso de alzada que destaca, entre los hechos a tener en cuenta, la notificación de la denuncia del conductor identificado por el titular del vehículo y la negativa de éste de ser el conductor del mismo. Es decir, que una vez notificada la denuncia al conductor identificado por el propietario del vehículo, la administración entendió que la negativa del conductor podía considerarse una identificación inveraz del mismo y procedió, en consecuencia, a la apertura de un procedimiento sancionador por la comisión de la citada infracción que concluyó, tras la correspondiente tramitación y a la vista de las alegaciones realizadas por el demandante de amparo, con la imposición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señala, también, la Sentencia del Juzgado, la cual, tras reproducir en su fundamento jurídico 4 las SSTC 154/1994, de 23 de mayo, y 197/1995, de 21 de diciembre, en cuanto que establecen que la carga del titular del vehículo de identificar a quien lo conducía al tiempo de producirse la supuesta infracción no se presenta como excesiva o desproporcionada, señala, en su fundamento jurídico 5, que la negativa de la denunciada como conductora indica que el titular dominical no ha cumplido el deber de identificación que el art. 72.3 LSV impone al conductor, negativa que dio lugar a la incoación del expediente sancionador por el incumplimiento de la mencionada obligación, expediente en el que el propietario realizó las correspondientes alegaciones y que concluyó con la sanción que confirma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que la identificación del conductor sea veraz o verosímil es un requisito expresamente contemplado en la norma. Así pues, si el cumplimiento del deber impuesto en el art. 72.3 LSV exige no sólo la identificación suficiente sino, además, veraz o verosímil del conductor, la interpretación según la cual el deber de identificación veraz no se habría cumplimentado en los términos legalmente exigidos cuando no quede acreditado que la persona identificada como conductora lo sea realmente, encaja en el sentido literal de la norma. Nuestro análisis, sin embargo, no puede quedar aquí, pues conforme a la doctrina constitucional antes expuesta, la satisfacción del derecho fundamental consagrado en el art. 25.1 CE exige, además, que la interpretación realizada no conduzca a una solución esencialmente opuesta a la orientación material de la norma y, por ello, imprevisible para 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a la que sirve el deber de identificación es, conforme a la doctrina constitucional, la de facilitar la intervención de los poderes públicos en el mantenimiento de la seguridad vial, permitiendo a la Administración la identificación del conductor supuestamente responsable de la infracción denunciada, para dirigir contra él el correspondiente procedimiento sancionador, cuando ello no ha sido posible en el acto de formularse la denuncia. Es, por tanto, un deber inherente al hecho de ser propietario de un objeto cuyo uso entraña un peligro potencial para la vida, salud e integridad de las personas, sin que el cumplimiento de este deber exteriorice un contenido autoinculpatorio cuando el propietario declara ser, además, el conductor de vehículo (STC 197/1995, de 21 de diciembre, FJ 8), ni suponga tampoco la declaración de responsabilidad o culpabilidad del conductor identificado, que solo podrá determinarse en un procedimiento sancionador con las garantías que derivan del derecho de defensa (STC 197/1995,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a la que sirve el deber legalmente impuesto exige para su efectividad que la identificación sea convincente, pues, en otro caso, este propósito se vería impedido de antemano. Esto es, precisamente, lo que ha intentado corregir la reforma legislativa de 2005, al establecer, ya expresamente, que el deber de identificación que pesa sobre el conductor sólo se satisface si es veraz o verosímil. Así lo pusimos de manifiesto en la STC 63/2007, de 27 de marzo, FJ 3, en la que afirmamos que “si la identificación es convincente, bastará para descargar al titular del vehículo de toda responsabilidad. En otro caso, tanto si el propietario ignora el oportuno requerimiento de identificación, como si lo atiende en forma inverosímil o incompleta, la Administración podrá desde luego incoarle expediente sancionador por infracción del art. 72.3 LSV”. En otras palabras, si la identificación es incompleta o inverosímil se habrá frustrado la finalidad a la que responde la imposición del deber y, por tanto, resulta previsible y congruente con la finalidad de colaborar con la reprensión administrativa de las conductas infractoras, la interpretación según la cual la tajante negativa del identificado como conductor puede suponer una identificación inverosímil o inveraz que permite, tal y como razona la Sentencia del Juzgado, incoar el correspondiente procedimiento sancionador que, tras la correspondiente tramitación, podrá en su caso concluir en la imposición de la sanción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STC 197/1995, FJ 2, la identificación del propietario no supone la determinación automática de la responsabilidad del conductor, que sólo podrá ser declarada tras la tramitación del correspondiente procedimiento sancionador en el que se garantice su derecho de defensa. De igual modo, la negación de la condición de conductor por el identificado como tal en el seno de un procedimiento sancionador, no supone la automática declaración de responsabilidad del propietario por el incumplimiento de la identificación veraz del conductor, que sólo podrá ser sancionado, tras la tramitación del correspondiente procedimiento y a la vista, en cada caso, de las alegaciones realizadas y las pruebas en él practicadas, conforme a las reglas que derivan del derecho contemplado en el art. 24.2 CE, sobre cuya lesión no tenemos en este caso que pronunciarnos, al no haber sido invocada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analizados en las SSTC 111/2004, de 12 de julio; 54/2008, de 14 de abril; 36/2010, de 19 de julio; 30/2013, de 11 de febrero, y 45/2013, de 25 de febrero, antes mencionadas, la Administración había sancionado al propietario por una identificación incompleta del conductor cuando ésta ni siquiera había intentado incoar el procedimiento sancionador contra el conductor identificado con nombre, apellidos y domicilio, convirtiendo en imposible para el inculpado la prueba de que los datos aportados para la identificación del conductor eran suficientes para el cumplimiento de la citada finalidad. Concluimos entonces que si la finalidad perseguida por la norma era la identificación del conductor, y la ley no determinaba los datos que eran necesarios para ello, la omisión de otros datos exigidos por la Administración no podía ser subsumida en la conducta tipificada, pues no era previsible que el cumplimiento del deber de identificar al conductor exigiera de otros datos distintos de los necesarios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supuesto que ha dado lugar al presente recurso de amparo, la Administración realizó las actuaciones necesarias para incoar el procedimiento sancionador contra el conductor identificado por el propietario, sin que, ante la negativa del identificado como conductor, le sea a ésta posible realizar otras actuaciones o practicar nuevas pruebas dirigidas a comprobar la veracidad de la identificación antes de incoar el correspondiente procedimiento sancionador por incumplimiento del deber de identificación veraz del conductor, todo ello sin perjuicio de las garantías que asisten en todo caso al propietario en el ejercicio del derecho de defensa consagrado en el art. 24.2 CE, cuya lesión no ha sido por éste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hasta aquí expuesto se concluye que la interpretación realizada por la resolución sancionadora y confirmada por la Sentencia permite discernir un fundamento razonable para subsumir en este caso la conducta del recurrente en amparo en la infracción tipificada en el art. 72.3 LSV, por la que ha resultado sancionado, lo que revela que no se ha lesionado en este supuesto el derecho fundamental a la legalidad en materia sancionadora (art. 25.1 CE), por lo que nuestro pronunciamiento debe ser de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José Luis Fernández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