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marzo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7456-2010, interpuesto por el Presidente del Gobierno en relación con el art. 130.4, en conexión con el art. 130.1 b) de la Ley de las Cortes Valencianas 10/2010, de 9 de julio, de ordenación y gestión de la función pública valenciana. Han comparecido y formulado alegaciones las Cortes Valencianas y la Generalitat Valenciana.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15 de octubre de 2010, el Abogado del Estado, actuando en la representación que legalmente ostenta, interpuso recurso de inconstitucionalidad respecto del art. 130.4, en conexión con el art. 130.1 b) de la Ley de las Cortes Valencianas 10/2010, de 9 de julio, de ordenación y gestión de la función pública valenciana. En el escrito de demanda se deja hecha invocación expresa del art. 161.2 CE y del art. 30 de la Ley Orgánica del Tribunal Constitucional (LOTC) y se aducen los motivos de impugnación del precepto legal autonómico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comienza el Abogado del Estado señalando que el recurso se ha interpuesto dentro del plazo de tres meses establecido al efecto por el art. 33 LOTC. En este caso la Ley autonómica se publicó en el “Diari Oficial de la Comunitat Valenciana” núm. 6310, de 14 de julio de 2010, de modo que, conforme a la doctrina recogida en la STC 48/2003, de 12 de marzo, es lícito hacer del día siguiente a la publicación (15 de julio de 2010) el dies a quo para el cómputo del plazo, que en tal caso finalizaría el 15 de octubre de 2010, fecha en la que se formalizó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reproduce el contenido de los arts. 130.1 b), que reconoce el derecho del personal funcionario a la “excedencia voluntaria por cuidado de familiares” para “atender al cuidado de cónyuge o pareja de hecho legalmente constituida”, y 130.4, que concreta los efectos de esta situación administrativa señalando que el tiempo de permanencia en ella “será computable a efectos de antigüedad, promoción profesional y derechos en el Régimen de Seguridad Social que les sea aplicable”, de la Ley de ordenación y gestión de la función pública valenciana. Para el Abogado del Estado, estamos ante la “extensión de una situación administrativa básica [que] tiene graves consecuencias en el régimen de la Seguridad Social, en cuanto el tiempo de permanencia en esta situación de excedencia voluntaria se computa a los efectos de la obtención de los ‘derechos en el Régimen de Seguridad Social que les sea aplicable’, contradiciendo la legislación estatal dictada al amparo del artículo 149.1.17 de la Constitución”. De donde infiere que los incisos “cónyuge o pareja de hecho legalmente constituida” del art. 130.1 b), y “derechos en el Régimen de Seguridad Social que les sea aplicable”, del art. 130.4, siempre de la Ley autonómica 10/2010, representan “una grave ruptura de la llamada caja única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lleva a cabo una pormenorizada exposición de la doctrina elaborada por este Tribunal Constitucional respecto de la distribución de competencias en materia de Seguridad Social (arts. 149.1.17 CE y 54.2 del Estatuto de Autonomía de la Comunidad Valenciana) y régimen estatutario de los funcionarios públicos (arts. 149.1.18 CE y 50.1 del texto estatutario). Respecto de este último título competencial, el Abogado del Estado hace hincapié en que, conforme a la doctrina de la STC 1/2003, las situaciones administrativas que puedan darse en la carrera funcionarial, forman parte de la expresión “régimen estatutario de los funcionarios públicos”, materia en la que al Estado corresponde el dictado de la legislación básica, ahora concretada en los arts. 85 y ss. de la Ley 7/2007, de 12 de abril,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concretan a continuación las razones en las que se fundamenta el juicio de inconstitucionalidad de los incisos de los apartados del art. 130 de la Ley autonómica específicamente impugnados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hace al art. 130.4, el Abogado del Estado apunta que a su través se implican fondos de la caja única de la Seguridad Social, generando obligaciones a cargo del sistema nacional “para aumentar el ámbito de cobertura de los funcionarios residentes en una Comunidad Autónoma frente a los del resto del territorio nacional”, a los que sería de aplicación el art. 89.2 de la Ley del estatuto básico del empleado público, conforme al cual el tiempo de excedencia voluntaria por interés particular —situación administrativa a la que debieran acogerse—, no les sería computable a efectos de los “derechos en el régimen de Seguridad Social que les sea de aplicación”. En opinión del Abogado del Estado, esta forma de proceder iría en contra de la doctrina establecida en la STC 239/2002, pues el legislador autonómico puede decidir aplicar fondos propios para atender a determinadas necesidades en ejercicio de su competencia en materia de asistencia social, pero no puede generar nuevas obligaciones a un tercero, en este caso la Seguridad Social, afectando con ello los fondos de su caja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art. 130.1 b), señala el Abogado del Estado que este precepto amplía el ámbito subjetivo de la situación de excedencia por cuidado de familiares respecto del previsto con carácter básico por el art. 89 de la Ley 7/2007, vulnerando con ello las bases del régimen estatutario de los funcionarios públicos. En apoyo de su tesis invoca expresamente el dictamen del Consejo de Estado 2124/2010, emitido por la Comisión Permanente en sesión celebrada el 14 de octubre de 2010. Igualmente cita la doctrina resumida en la STC 8/2010, de 27 de abril, FJ 2, en relación con la inconstitucionalidad mediata o indirecta, en la que, siempre a juicio del Abogado del Estado, incurre el precepto legal autonómico impugnado. Al respecto apunta que el art. 89.4 de la Ley 7/2007 cumple los requisitos formales y materiales para ser considerado básico: su declaración como tal figura en la disposición final primera de la Ley y ha de reputarse materialmente básico “puesto que el mismo incide de manera frontal en la regulación de un ámbito verdaderamente nuclear del ‘régimen estatutario de los funcionarios públicos’: la ordenación de las situaciones administrativas [SSTC 99/1987, de 11 de junio, FJ 3 c); 37/2002, de 14 de febrero, FJ 8, y 1/2003, FJ 2].” En especial, apunta que “pocas dudas puede haber sobre el carácter básico [del precepto] que contiene la enumeración de aquellas personas cuyo cuidado permite a los funcionarios de carrera acceder a esta situación administrativa y que deben ser los mismos en todo el territorio nacional, sin que por tanto su concreción pueda quedar diferida a la esfera del desarrollo normativo de lo básico que corresponde a las Comunidades Autónomas.” Ciertamente, el art. 85.2 de la Ley del estatuto básico del empleado público contempla la posibilidad de que las Comunidades Autónomas regulen otras situaciones administrativas, distintas de las establecidas en la Ley 7/2007, pero en este caso no se trata de la creación de una nueva figura sino de la ampliación del ámbito subjetivo de otra ya existente. A mayor abundamiento, se indica que el legislador autonómico puede crear nuevas situaciones cuando concurran los requisitos del art. 85.2 de la Ley 7/2007, “pero no puede extender a una categoría de sujetos distinta de la contemplada con carácter básico los beneficios de una determinada situación básica”. A ello añade que la cuestión reviste especial gravedad “cuando los beneficios que se pretende extender afectan a la caja única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interesa el pronunciamiento de una Sentencia estimatoria del recurso, que declare la inconstitucionalidad y nulidad de los apartados 1 b) y 4 del art. 130 de la Ley de ordenación y gestión de la función pública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 de noviembre de 2010, el Pleno de este Tribunal adoptó los siguientes acuerdos: admitir a trámite el presente recurso de inconstitucionalidad; dar traslado de las actuaciones recibidas al Congreso de los Diputados, al Senado, a la Generalitat Valenciana y a las Cortes Valencianas, por conducto de sus Presidentes, al objeto de que en el plazo de quince días pudiesen personarse en el proceso y formular las alegaciones que estimaran convenientes; tener por invocado el art. 161.2 CE, lo que produce la suspensión de la vigencia y aplicación de los preceptos impugnados desde la fecha de interposición del recurso para las partes del proceso y desde el día de su publicación en el “Boletín Oficial del Estado” para terceros; y publicar la incoación del recurso en el “Boletín Oficial del Estado” y en el “Diari Oficial de la Comunitat Valenciana”, lo que se llevó a efecto en el “Boletín Oficial del Estado” núm. 276, de 15 de noviembre de 2010, y en el “Diari Oficial de la Comunitat Valenciana” núm. 6399, de 17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16 de noviembre de 2010, el Presidente del Senado dio traslado del acuerdo adoptado ese mismo día por la Mesa de la Cámara dando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19 de noviembre de 2010 se recibió en el Registro General del Tribunal Constitucional un escrito de la Directora General de los servicios contenciosos de la Abogacía general de la Generalitat Valenciana solicitando una prórroga del plazo conferido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petición fue estimada por providencia del Pleno de 23 de noviembre de 2010, que prorrogó en ocho días más el plazo concedido por el proveído del anterior día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17 de noviembre de 2010, el Presidente del Congreso de los Diputados comunicó el acuerdo adoptado ese mismo día por la Mesa de la Cámara dando por personada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diciembre de 2010 formuló alegaciones el Letrado de las Cortes Valencianas, en representación de la Cámara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se abre con la precisión de que la impugnación del art. 130.4 de la Ley de ordenación y gestión de la función pública valenciana “se efectúa en la medida en que en lo dispuesto en el art. 130.1 b) pueda apreciarse alguna infracción constitucional”, quedando fuera de toda duda, en otro caso,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hacer referencia a los títulos competenciales que concurren en este caso y la doctrina constitucional dictada al respecto, la representación procesal de las Cortes Valencianas expone las razones que le llevan a defender que el art. 130.1 b) de la Ley de ordenación y gestión de la función pública valenciana respeta el art. 149.1.18 CE y la legislación básica estatal en la materia. Exposición que comienza con el reconocimiento de que el art. 89.4 de la Ley del estatuto básico del empleado público es una norma básica “que reúne los requisitos formales y materiales para establecer que tiene ese carácter”, en particular a la luz de la doctrina constitucional sintetizada en la STC 31/2010, FJ 82. Ahora bien, admitido el carácter básico del precepto legal estatal, cabe preguntarse si no le queda al legislador autonómico otra opción que la de atenerse a su estricta reiteración, o si puede llevar a cabo algún tipo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parte actora defiende que el precepto legal básico excluye al cónyuge o pareja de hecho porque éste no forma parte de la familia al no encontrarse en relación de parentesco, según se infiere del Código civil. Recuerda, a este respecto el Letrado parlamentario autonómico, que la regulación del parentesco se encuentra en el capítulo relativo a la sucesión intestada (arts. 915 y ss. del Código civil), apareciendo la referencia al cónyuge en el siguiente capítulo, relativo al orden de suceder según las diversas líneas, con una sección específica frente a las secciones relativas a la línea descendente y la línea recta ascendente (art. 943, asimismo del Código civil). Para el Letrado de las Cortes Valencianas no parece lo más adecuado desde la perspectiva de la seguridad jurídica hacer uso no solo de conceptos jurídicos acuñados para otra materia sino también del contexto normativo en que esos conceptos se elaboraron. Alude a este respecto, y con mención expresa del ATC 47/2004, FJ 6, a los contornos difusos que hoy ofrece la noción de familia, que no queda circunscrita al estrecho marco de quienes se encuentran ligados por matrimonio o son pareja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89.4 de la Ley del estatuto básico del empleado público identifica como finalidad de la excedencia voluntaria que regula el cuidado de “familiares” que se encuentran en determinadas circunstancias, y a fin de evitar cualquier atisbo de indeterminación, acota el alcance del concepto trazando un círculo de posible expansión de lo que entiende por “familiares”, cuyo límite externo se sitúa en el “segundo grado inclusive de consanguinidad o afinidad”. Todos aquellos familiares que queden dentro del círculo pueden justificar el disfrute de esta modalidad de excedencia voluntaria y entre ellos los familiares que no guardan entre sí un grado de parentesco, como son los cónyuges o parejas de hecho, insertos en el propio ámbito de la familia. El art. 130.1 b) de la Ley autonómica “lo que hace es explicitar, precisar cuáles pueden ser esos familiares que se encuentran dentro del círculo establecido por la legislación básica, evitando confusiones como la que origina precisamente la formalización de esta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esta modalidad de excedencia tiene su origen en la Ley 3/1989, de 5 de noviembre, que únicamente se refería al cuidado de hijos, extendiéndose a los demás familiares por la Ley 39/1999, de 5 de noviembre. El texto resultante de esta última Ley es el que ahora figura en el art. 89.4 de la Ley del estatuto básico del empleado público. Recuerda la representación de las Cortes Valencianas que el propósito de la reforma de 1999 era facilitar la conciliación de la vida familiar y laboral y avanzar en la igualdad de oportunidades entre mujeres y hombres, por lo que lo razonable es entender que el cónyuge está comprendido en el ámbito de aplicación de la base estatal. Así vendría a confirmarlo la práctica seguida por la propia Administración del Estado al aplicar el texto de la Ley 39/1999, como demostraría la respuesta de la comisión superior de personal de 22 de noviembre de 2000, de la que se aporta referencia junto con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Sostiene la representación de las Cortes Valencianas que el art. 130.4 de la Ley autonómica respeta la competencia estatal del art. 149.1.17 CE y la legislación básica dictada al amparo de la misma. En este sentido rechaza que quiebre el principio de unidad de caja un precepto legal de literalidad idéntica a la base estatal. Tampoco comparte la tesis, defendida por el Abogado del Estado en el escrito rector de este proceso, de que la Comunidad Autónoma debiera haber regulado los efectos de la excedencia voluntaria desde la competencia en materia de “asistencia social”, puesto que “no parece que la excedencia para el cuidado de familiares se pueda incardinar en el concepto de asistencia social, ni en un sentido amplio, ya que la finalidad que se persigue es la conciliación de la vida familiar, distinta de la que puede tener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se apunta que la referencia contenida en el inciso controvertido al “régimen de Seguridad Social que les sea aplicable” debe entenderse hecha a la norma dictada por el legislador competente, el estatal, quien ostenta la capacidad y responsabilidad para delimitar la extensión del régimen de Seguridad Social. La impugnación del precepto legal autonómico podría prosperar únicamente si la expresión “que les sea aplicable” no existiera, pero su inclusión en la Ley es una clara manifestación de la subordinación del legislador valenciano a la norma dictada en ejercicio de la competencia reconocida al Estado por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ahora resumidas, se interesa la desestimación íntegra del recurso de inconstitucionalidad. Por otrosí la representación de las Cortes Valencianas formuló alegaciones en defensa del levantamiento de la suspensión de la vigencia y efectos de los preceptos legales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diciembre de 2010 evacuó el trámite de alegaciones la representación de la Generalitat Valenciana, quien solicitó asimismo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entiende que el marco jurídico aplicable a la presente controversia está integrado por las siguientes disposiciones: artículos 10, 39 y 96 de la Constitución; 50.1 del Estatuto de Autonomía de la Comunidad Valenciana; 89 de la Ley del estatuto básico del empleado público y el propio art. 130 de la Ley de ordenación y gestión de la función pública valenciana. Tras ello y en respuesta al dictamen del Consejo de Estado núm. 2124/2010, de 14 de octubre, sostiene que la interpretación que debe darse al término “familiar” o “pariente” ha de ser más amplia que el concepto estricto que figura en los arts. 915 a 919 del Código civil. “De lo contrario”, añade, “la legislación básica contravendría el propio artículo 39 de la CE citado en nuestro fundamento primero, y el principio imperante de conciliación de la vida familiar”. Es por ello que defiende que la norma autonómica no contradice la base estatal sino que la explicita o clarifica. Esta es, por lo demás, la interpretación que ha hecho la comisión superior de personal de la Administración del Estado en la respuesta de 22 de noviembre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dar respuesta concreta a la impugnación del art. 130.1 b) de la Ley autonómica, se recuerda que, conforme al art. 4.1 b) de la Ley 30/1992, al ejercer sus competencias las Administraciones deben ponderar la totalidad de intereses públicos implicados, también aquellos cuya gestión esté encomendada a otras Administraciones públicas. Para la Letrada autonómica, la lectura del precepto básico auspiciada en el escrito rector de este proceso no resulta adecuada y postula “otra interpretación sobre el mismo precepto más acorde con la voluntad del legislador, con la realidad social del momento y con la propia Constitución y los tratados internacionales sobre protección a la familia, e integrantes del ordenamiento jurídico, además de toda la legislación que avala y promueve la conciliación de la vida familiar”. La lectura que el Abogado del Estado hace del art. 89.4 de la Ley 7/2007 invita a pensar que es ésta la norma realmente contraria a la Constitución al excluir de la protección a los cónyuges, “verdaderos artífices del núcleo familiar”. Frente a ello, la norma autonómica plasmaría, al decir de la Letrada de la Generalitat Valenciana, la interpretación más acorde con el marco jurídico imperante y, por consiguiente, no debiera propugnarse su inconstitucionalidad. La opinión de la comisión superior de personal de la Administración General del Estado respaldaría este parecer. En apoyo de esta misma interpretación se aducen los arts. 9.2 y 39 CE en el marco de “las nuevas relaciones surgidas en el contexto familiar y la incorporación de la mujer al trabajo” que “requieren potenciar todas las medidas que vayan encaminadas a conseguir la conciliación de la vida familiar y el trabajo”. Como ejemplo de ese intento de conciliación se cita la Ley 39/1999,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Letrada autonómica formula algunas consideraciones acerca del concepto de familia desde la óptica del Derecho internacional y del Derecho de la Unión Europea. Para ella, a partir de la lectura de los arts. 16 de la Declaración universal de los derechos humanos, 23 del Pacto internacional de derechos civiles y políticos, 16 de la Carta social europea y 7 y 9 de la Carta de derechos fundamentales de la Unión Europea “no puede entenderse una exclusión del cónyuge o de la pareja de hecho como miembro integrante de la familia y sujeto de protección”. Esta conclusión hallaría fiel reflejo en diversas normas del Derecho interno, entre ellas la regulación del deber de alimentos que figura en el art. 143 del Código civil. En cuanto al Derecho de la Unión Europea, recuerda la Letrada autonómica algunos extremos de la doctrina elaborada por el Tribunal de Justicia que permiten sustentar esa interpretación flexible y amplia del término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la Letrada de la Generalitat Valenciana alega las razones sobre las que sustenta la petición de levantamiento de la suspensión de la vigencia y efectos de los preceptos legales impugnados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diciembre de 2010 se acordó dar un plazo de cinco días al Abogado del Estado para que expusiera lo que estimase pertinente respecto de las peticiones de levantamiento de la suspensión de los preceptos legales autonómicos controvertidos, formuladas por las representaciones procesales de las Cortes Valencianas y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29 de diciembre de 2010 el Abogado del Estado evacuó el trámite conferido, interesando el mantenimiento de la suspensión, como efectivamente se acordó en el ATC 24/2011,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diez de marzo de dos mil catorce, se señaló para deliberación y votación de la presente Sentencia el once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los apartados 1 b) y 4 del art. 130, rubricado “Excedencia voluntaria por cuidado de familiares”, de la Ley de las Cortes Valencianas 10/2010, de 9 de julio, de ordenación y gestión de la función pública valenciana. En el primero de ellos se reconoce el derecho de los funcionarios comprendidos en el ámbito de aplicación de la Ley a un período de excedencia no superior a tres años “para atender al cuidado del cónyuge o pareja de hecho legalmente constituida o familiar que se encuentre a su cargo, hasta el segundo grado inclusive de consanguinidad o afinidad o cualquier persona que, legalmente, se encuentre bajo su guarda o custodia que por razones de edad, accidente, enfermedad o discapacidad no pueda valerse por sí mismo y no desempeñe actividad retribuida.” De acuerdo con el art. 130.4 de esta misma Ley, “el tiempo de permanencia en esta situación será computable a efectos de antigüedad, promoción profesional y derechos en el Régimen de Seguridad Social que les sea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Gobierno, parte actora en este proceso constitucional, denuncia que el art. 130.1 b) de la Ley autonómica contravendría la norma básica estatal, en este caso el art. 89.4 de la Ley 7/2007, de 12 de abril, del estatuto básico del empleado público (LEEP), toda vez que en la regulación que de la situación administrativa de excedencia por cuidado de familiares se hace en este precepto no estaría comprendido el cuidado del “cónyuge o pareja de hecho legalmente constituida”. Impugna asimismo el art. 130.4 en la medida en que extiende a este supuesto de excedencia voluntaria, creado ex novo por el legislador autonómico valenciano, el beneficio del cómputo a efectos de derechos en el régimen de Seguridad Social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respectivas alegaciones, las representaciones procesales de las Cortes Valencianas y de la Generalitat Valenciana postulan la desestimación del recurso, al defender que el precepto legal autonómico controvertido no incorpora creación alguna, habiéndose limitado el legislador valenciano a hacer explícito aquello que estaría implícito en la base normativa estatal: la inclusión de los cuidados al cónyuge o pareja de hecho legalmente constituida entre los supuestos que facultan el pase de los funcionarios públicos a la situación administrativa de excedencia voluntaria por cuidado de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conviene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Únicamente la parte actora hace referencia a la posibilidad de que la interposición de este recurso de inconstitucionalidad pudiera incurrir en extemporaneidad, hipótesis que rechaza invocando la doctrina contenida en la STC 48/2003, de 12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las Cortes Valencianas 10/2010, de 9 de julio, de ordenación y gestión de la función pública valenciana se insertó en el “Diari Oficial de la Comunitat Valenciana” núm. 6310, de 14 de julio de 2010 y el recurso se registró el 15 de octubre de 2010. De acuerdo con el art. 33.1 de la Ley Orgánica de este Tribunal Constitucional, “el recurso de inconstitucionalidad se formulará dentro del plazo de tres meses a partir de la publicación de la Ley, disposición o acto con fuerza de Ley impugnado”. La literalidad del precepto deja abierta la posibilidad de situar el dies a quo para el cómputo del plazo en el día de publicación oficial de la norma con fuerza de ley impugnada (14 de julio de 2010), o en el día siguiente a dicha publicación (15 de julio de 2010). Si fuera lo primero, habríamos de decantarnos por la inadmisión del recurso toda vez que el plazo para su interposición finalizaba el 14 de octubre de 2010, un día antes de su presentación efectiva en el Registro General de este Tribunal. Si optamos por lo segundo, no cabría apreciar extemporaneidad del recurso, formalizado el último día hábil del plazo. Pues bien, al igual que hiciéramos en las SSTC 148/1991, de 4 de julio, FJ 2, y 48/2003, FJ 2, expresamente invocada por el Abogado del Estado en el escrito rector de este proceso, “hemos de entender, en virtud del principio pro actione a semejanza de lo que sucede con el cómputo de los plazos en el recurso de amparo, que el dies a quo es el siguiente al de la publicación oficial de la Ley y que, por lo tanto, el recurso se presentó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cabe reseñar que la Ley 10/2010, de 9 de julio, de ordenación y gestión de la función pública valenciana, ha sido objeto de varias reformas parciales que no han afectado en ningún caso a los preceptos que son objeto del presente recurso, los cuales mantienen su redacción original, lo que determina la subsistencia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términos en que está formulado el presente recurso de inconstitucionalidad ponen de manifiesto que su objeto es, primordialmente, el inciso “cónyuge o pareja de hecho legalmente constituida” del art. 130.1 b) de la Ley de ordenación y gestión de la función pública valenciana, toda vez que es en este inciso en el que se concreta la transgresión de la norma básica (art. 89.4 LEEP) en que, a juicio del actor, habría incurrido el legislador autonómico al extender la situación administrativa de excedencia voluntaria por cuidado de familiares a un supuesto distinto de los contemplados por el legislador básico estatal. Por derivación se impugna el inciso final del art. 130.4 de la Ley autonómica —“y derechos en el Régimen de Seguridad Social que les sea aplicable”—, que traslada esa extensión al ámbito de la Seguridad Social. En opinión del Presidente del Gobierno, lo primero supondría, una infracción de la competencia exclusiva sobre bases del régimen estatutario de los funcionarios públicos reservada al Estado por el art. 149.1.18 CE, en tanto que lo segundo contravendría la competencia estatal sobre “legislación básica y régimen económico de la Seguridad Social”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nos encontramos aquí ante un supuesto de lo que hemos venido denominando inconstitucionalidad mediata o indirecta, esto es, un caso en el que la posible infracción constitucional no deriva de la incompatibilidad directa de las disposiciones autonómicas impugnadas con la Constitución sino de su eventual contradicción con el precepto básico estatal, en esta ocasión el art. 89.4 LEEP. En relación con la inconstitucionalidad mediata o indirecta, este Tribunal ha venido elaborando unas pautas metodológicas de análisis que se resumen en la consideración de que “para que dicha infracción constitucional exista será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[SSTC 7/2012, de 18 de enero, FJ 3; 159/2012, de 17 de septiembre, FJ 2; 197/2012, de 6 de noviembre, FJ 12; y 132/2013, de 5 de junio, FJ 8 b); en similares términos, SSTC 31/2006, de 1 de febrero, FJ 2; y 113/2010, de 24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el análisis de la condición básica de la norma estatal con la que se ponen en contraste las disposiciones legales autonómicas impugnadas en esta litis, el art. 89.4 LEEP, debemos comenzar poniendo de manifiesto que es un extremo en el que coinciden todas las partes personadas en este proceso constitucional. Todas ellas convienen en que estamos ante un precepto legal formal y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242/1999, de 21 de diciembre, FJ 8, esta doble vertiente de lo básico ha sido objeto de especial atención desde el pronunciamiento de la STC 69/1988, de 19 de abril, en cuyo fundamento jurídico 5 se hace hincapié en que la esfera material de lo básico responde al propósito de evitar “que puedan dejarse sin contenido o constitucionalmente cercenadas las competencias autonómicas”, en tanto que con la vertiente formal se trata de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satisfacción de la primera de estas finalidades responde la noción material de lo básico, acuñada por la doctrina constitucional desde la temprana STC 1/1982, de 28 de enero, FJ 1, conforme a la cual “la definición de lo básico por el legislador estatal no supone que deba aceptarse que, en realidad, la norma tiene ese carácter, pues, en caso de ser impugnada, corresponde a este Tribunal, como intérprete supremo de la Constitución, revisar la calificación hecha por el legislador y decidir, en última instancia, si es materialmente básica por garantizar en todo el Estado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(STC 69/1988,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dimensión formal de lo básico se traduce en la preferencia por la ley formal, pues “sólo a través de este instrumento normativo se alcanzará ... una determinación cierta y estable de los ámbitos de ordenación de las materias en las que concurren y se articulan las competencias básicas estatales y reglamentarias autonómicas”; preferencia que se completa con la posibilidad excepcional de que mediante el ejercicio de la potestad reglamentaria el Gobierno regule “alguno de los preceptos básicos de una materia, cuando resulten, por la competencia de ésta, complemento necesario para garantizar el fin a que responde la competencia sobre las bases” (STC 242/1999,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ninguna duda puede haber de la satisfacción por el art. 89.4 LEEP de las exigencias formales de lo básico, toda vez que la disposición final primera de esa misma Ley, rubricada “habilitación competencial”, señala en su primer inciso que “las disposiciones de este Estatuto se dictan al amparo del artículo 149.1.18 de la Constitución, constituyendo aquellas bases del régimen estatutario de los funcionarios”. Como tampoco exige mayor esfuerzo argumental la calificación de dicho precepto legal como materialmente básico, en especial si se repara en que este Tribunal tiene dicho que “las situaciones administrativas que pueden acontecer a lo largo de la carrera funcionarial constituyen un aspecto fundamental del estatuto de los funcionarios públicos [SSTC 99/1987, de 11 de junio, FJ 3 c), y 37/2002, de 14 de febrero, FJ 5]. En la medida en que ello es así, corresponde al Estado, en virtud del art. 149.1.18 CE, la competencia exclusiva para la fijación de las bases en materia de situaciones administrativas … mientras que las Comunidades Autónomas … han asumido las competencias de desarrollo legislativo y de ejecución.” (STC 1/2003,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naturaleza básica del art. 89.4 LEEP, debemos examinar a continuación si, como sostiene el Abogado del Estado en el escrito rector de este proceso, existe entre la norma estatal y el art. 130.1 b) de la Ley autonómica una contradicción efectiva o si, por el contrario, y como postulan los Letrados de las Cortes Valencianas y de la Generalitat Valenciana, el precepto legal autonómico se limita a hacer explícito lo que estaría implícito en la base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tesis del Abogado del Estado, el cónyuge o pareja de hecho no puede merecer en ningún caso la consideración de familiar, según resulta de la regulación del parentesco contenida en los arts. 915 a 919 del Código civil (CC), de modo que la ausencia de una mención expresa al mismo en el art. 89.4 LEEP implica su exclusión del ámbito de personas para cuyo cuidado se establece la situación administrativa que regula (“excedencia por cuidado de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a continuación exponemos no podemos compartir la tesis defendida en este punto por el Abogado del Estado. El art. 130.1 b) de la Ley 10/2010 regula una situación administrativa de los funcionarios de carrera de la Comunidad valenciana. En esta materia, como acabamos de afirmar en el fundamento jurídico anterior, el Estado, en virtud del art. 149.1.18 CE, tiene competencia exclusiva para la fijación de las bases en materia de situaciones administrativas mientras que las Comunidades Autónomas han asumido las competencias de desarrollo legislativo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reiteramos en las SSTC 31/2010, de 28 de junio, FJ 82; 81/2013, de 11 de abril, FJ 6; y 93/2013, FJ 13, que “el art.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y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 Por su parte a las Comunidades Autónomas les corresponde la competencia de desarrollo legislativo y de ejecución, de acuerdo con aquella legislación básica, en lo que se refiere a los funcionarios al servicio de la Comunidad Autónoma y al servicio de las corporaciones locales radicadas en su ámbito territorial (STC 37/2002, FJ 8).” (STC 93/2013,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Afirmada la competencia de la Comunidad Autónoma para el desarrollo de la base estatal hemos de analizar si el concreto desarrollo que la Comunidad Valenciana ha realizado, conforme a las competencias que le corresponden a tenor del art. 50.1 de su Estatuto de Autonomía vulnera las bases estatales, esto es, si la Comunidad Autónoma tiene competencias para incluir al cónyuge y a la pareja de hecho legalmente constituida en el ámbito de la excedencia voluntaria por cuidado de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en cuanto a la inclusión del cónyuge en el ámbito de las personas para cuyo cuidado se establece la situación administrativa que se regula, hemos de partir de que el Abogado del Estado sustenta su rechazo a considerar al cónyuge como familiar, a los efectos de lo dispuesto en el art. 89.4 LEEP, sobre la afirmación de que aquél no guarda con el funcionario una relación de parentesco stricto sensu, como demostraría “el concepto jurídico de parentesco que resulta de los artículos 915 a 919 del Código Civil, cuyas normas de cómputo rigen ‘en todas las materias’, por mandato de este último precepto”. Añade que el Código civil “utiliza el término ‘cónyuge’ por contraposición a ‘parentesco’ por línea recta o colateral (artículo 943 en relación con los precedentes que disciplinan la sucesión de las líneas descendente y ascendente)”.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que, conforme a lo dispuesto en el art. 919 CC, “el cómputo de que trata el artículo anterior rige en todas las materias”. Ahora bien, más discutible resulta deducir que entre los conceptos de “cónyuge” y “parentesco” exista una relación de contraposición a partir de la regulación intestada o que pueda colegirse de los preceptos del Código civil citados por la representación procesal del Gobierno de la Nación que el cónyuge se sitúe en todo caso extramuros del círculo de personas cuyo cuidado justifica el pase a la situación de excedencia ex art. 89.4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rigor, mal puede hablarse de relación de contraposición entre los conceptos de “cónyuge” y “parentesco” cuando en el art. 143 CC, ubicado en el título sexto, rubricado “De los alimentos entre parientes” del libro primero del Código, identifica de manera explícita como sujetos recíprocamente obligados a darse alimentos a los cónyuges, ascendientes y descendientes. Esta consideración del cónyuge como familiar —que es el término específico empleado en la norma básica contenida en el art. 89.4 LEEP— es plenamente coincidente con lo dispuesto en otras normas de nuestro Ordenamiento jurídico. Así, el art. 1.3 e) del texto refundido de la Ley del estatuto de los trabajadores, aprobado por el Real Decreto Legislativo 1/1995, de 24 de marzo, excluye de su ámbito de aplicación “los trabajos familiares, salvo que se demuestre la condición de asalariados de quienes los llevan a cabo” y precisa que, a estos efectos, se consideran familiares “siempre que convivan con el empresario, el cónyuge, los descendientes, ascendientes y demás parientes por consanguineidad o afinidad, hasta el segundo grado inclusive y, en su caso, por adopción”. Disposiciones esencialmente coincidentes, en lo que ahora estrictamente interesa, hallamos en el texto refundido de la Ley general de la Seguridad Social aprobado por Real Decreto Legislativo 1/1994, de 20 de junio, que, entre otros extremos, a los efectos de la percepción del subsidio por desempleo, declara que “se entenderá por responsabilidades familiares tener a cargo al cónyuge, hijos menores de veintiséis años o mayores incapacitados, o menores acogidos”.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conforme al art. 913 CC, a falta de herederos testamentarios, la Ley “defiere a los parientes del difunto, al viudo o viuda y al Estado”, debiendo recordarse que los parientes llamados a suceder son exclusivamente aquellos que guarden con el finado una relación de consanguinidad, siendo así que el segundo párrafo del art. 89.4 LEEP contempla el pase a la situación administrativa que nos ocupa para el cuidado de familiares “hasta el segundo grado inclusive”, tanto de consanguinidad como de afinidad. De aceptarse la tesis defendida en este proceso por el Abogado del Estado, los funcionarios tendrían reconocido el derecho a la excedencia para el cuidado de los padres o hermanos de su cónyuge, pero no para el cuidado del propio cónyuge, situación a la que deberían hacer frente acudiendo a la excedencia voluntaria por interés particular del art. 89.2 LEEP, notablemente más gravosa que la excedencia por cuidado de familiares. Por los mismos motivos tampoco podría concedérsele un permiso por fallecimiento, accidente o enfermedad grave de su cónyuge pues el art. 48 a) LEEP, que regula esta modalidad de permisos ciñe su posible disfrute a que estas eventualidades le sucedan a “un familiar dentro del primer [o segundo] grado de consanguinidad o afinidad”. Ni debería abstenerse el funcionario de intervenir en un procedimiento en el que su cónyuge ostentase la condición de interesado, habida cuenta de que el deber de abstención, y su correlativa causa de recusación, se define en el art. 28.2 b) de la Ley 30/1992, de 26 de noviembre, de régimen jurídico de las Administraciones públicas y del procedimiento administrativo común, en los siguientes términos: “tener parentesco de consanguinidad dentro del cuarto grado o de afinidad dentro del segundo”. Se trata, obvio es decirlo, de consecuencias indeseadas pero existe el riesgo de que a ellas nos aboque la aplicación de la rigorista distinción entre “cónyuge” y “pariente” —sinónimo en este caso de “familiar”— defendida por el Abogado del Estado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203/2000, de 24 de julio, este Tribunal otorgó el amparo respecto de la impugnación de una resolución administrativa, luego confirmada en vía judicial, revocando la anterior concesión del pase a la situación de excedencia para el cuidado de hijos (art. 29.4 de la Ley 30/1984, en la redacción dada al mismo por la Ley 4/1995, de 23 de marzo). Pues bien, en aquella ocasión este Tribunal declaró que “la excedencia para el cuidado de hijos menores además de cooperar al efectivo cumplimiento del deber de los padres de prestar asistencia de todo orden a los hijos, durante su minoría de edad (art. 39.3 CE), constituye, en efecto, un derecho atribuido por el legislador a trabajadores y empleados públicos en orden a hacer efectivo el mandato constitucional dirigido a los poderes públicos de garantizar el instituto de la familia (art. 39.1 CE)” (FJ 4). Extremo este último de plena aplicación al presente caso, tanto si reparamos en el hecho de que la familia representa “una institución cuya trascendencia social no necesita ponderación” (STC 45/1989, de 20 de febrero, FJ 4), como si tomamos en cuenta los diversos supuestos a los que alcanza la protección constitucionalmente dispensada a la familia (STC 198/2012, de 6 de noviembre, FJ 5, y las resoluciones allí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trascendencia social de la institución familiar se corresponde con los fines últimos que el ordenamiento jurídico le asigna, concretados en lo que ahora interesa en el auxilio mutuo entre sus miembros, plasmación de los vínculos de solidaridad y afecto que entre ellos se establece. Es así que el deber primigenio de solidaridad es justamente el que se establece entre los cónyuges, quienes “deben respetarse y ayudarse mutuamente” (art. 67 CC), estando obligados a “socorrerse mutuamente” (art. 68 CC); auxilio mutuo que se traduce en la ya consignada obligación de alimentos entre parientes.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parece indudable que la situación administrativa de excedencia para el cuidado de familiares contribuye, como ya indicáramos en el pasaje de la STC 203/2000 antes mencionado, a “hacer efectivo el mandato constitucional dirigido a los poderes públicos de garantizar el instituto de la familia (art. 39.1 CE)”, facilitando la satisfacción por sus integrantes del deber de prestarse los auxilios necesarios, en este caso el cuidado de quien “por razones de edad, accidente, enfermedad o discapacidad no pueda valerse por sí mismo y no desempeñe actividad retribuida” (art. 89.4, segundo párrafo in fine, LEEP). Toda vez que el ordenamiento jurídico hace recaer sobre los cónyuges ese deber recíproco, al que sin error alguno califica de obligación (art. 68 CC), no puede considerarse que el desarrollo efectuado por el art. 130.1 b) de la Ley 10/2010 mediante la inclusión del cónyuge en el ámbito de las personas para cuyo cuidado se establece la situación administrativa que se regula vulnere la base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Asimismo, atendiendo al régimen de distribución de competencias en materia de función pública, anteriormente expuesto, podemos entender que la regulación contemplada en el art. 130.1 b) de la Ley impugnada, que incluye dentro de la excedencia voluntaria por cuidado de familiares atender al cuidado de la “pareja de hecho legalmente constituida” se enmarca dentro de las decisiones que puede adoptar la Comunidad Valenciana en relación con el personal a su servicio, al amparo de su competencia ex art. 50.1 del Estatuto de Autonomía de la Comunidad Valenciana, en desarrollo del art. 89.4 LEEP, y por tanto, no vulnera las competencias estatales en la materia. En este mismo sentido nos pronunciamos en la STC 81/2013, FJ 6, en la que se concluyó que “la mera previsión de extensión de la aplicación de la normativa autonómica en materia de personal al servicio de la Comunidad Autónoma a los integrantes de la unión de hecho, en el caso de que dicha normativa reconozca determinados beneficios a personas unidas por vínculo matrimonial, que es la finalidad perseguida por el precepto, no puede entenderse vulneradora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debemos desestimar la impugnación de inconstitucionalidad planteada en relación con el art. 130.1 b) de la Ley 10/2010, de 9 de julio, de la función pública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art. 130.4 de la Ley de ordenación y gestión de la función pública valenciana establece que “el tiempo de permanencia en esta situación [excedencia voluntaria por cuidado de familiares] será computable a efectos de antigüedad, promoción profesional y derechos en el Régimen de Seguridad Social que les sea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indicado anteriormente, la impugnación del art. 130.4 de la Ley autonómica se encuentra, en este supuesto, inexorablemente vinculada con la del art. 130.1 b), y se controvierte en la medida en que extiende a los funcionarios autonómicos unos derechos en materia de Seguridad Social que la normativa básica no les reconoce, generando así obligaciones a cargo del sistema nacional en esta materia en contravención de la doctrina sentada en la STC 239/2002, de 11 de diciembre, desestimatoria de los conflictos positivos de competencia planteados por el Gobierno de la Nación respecto de sendos decretos de la Junta de Andalucía por los que se establecían ayudas económicas complementarias a favor de pensionistas por jubilación e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hemos afirmado con anterioridad que la Comunidad Autónoma, de acuerdo con las competencias que le corresponden en relación con sus funcionarios puede regular la excedencia voluntaria por cuidado de familiares incluyendo en su ámbito al cónyuge y a la pareja de hecho legalmente constituida. Ahora bien, la cuestión que ha de dilucidarse es si la Comunidad Autónoma puede extender los efectos de la situación administrativa regulada al ámbito de la Seguridad Social o si dicha regulación comporta una vulneración de las competencias del Estado ex art. 149.1.17 CE, tal y como afirma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Seguridad Social corresponde al Estado, de acuerdo con el art. 149.1.17 CE la competencia exclusiva sobre la “legislación básica y régimen económico de la Seguridad Social, sin perjuicio de la ejecución de sus servicios por las Comunidades Autónomas”. A su vez, el art. 54.2 del Estatuto de Autonomía de la Comunidad Valenciana dispone que “[e]n materia de Seguridad Social, corresponderá a la Generalitat: a) El desarrollo legislativo y la ejecución de la legislación básica del Estado, a excepción de las normas que configuran el régimen económico de ésta. b) La gestión del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señalar que, con carácter general este Tribunal ha afirmado que “se incardina dentro de las bases o legislación básica de una materia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147/1993), dirigido a asegurar los intereses generales y dotado de estabilidad” (STC 291/2005, de 10 de noviembre, FJ 7). Son así normas básicas las relativas a los “principios o criterios básicos” (STC 1/1982, de 28 de enero, FJ 1), a las ordenaciones de carácter fundamental y general sobre la materia. Trasladando este concepto de legislación básica a la materia de Seguridad Social, cabe considerar que quedan dentro de la misma, y por tanto de la competencia estatal, la fijación de los requisitos, alcance y régimen jurídico de las prestaciones del sistema público de Seguridad Social (campo de aplicación, afiliación, cotización y recaudación, acción protectora).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tenerse en cuenta que las diferentes prestaciones “de la materia ‘Seguridad Social’ conforman un entramado dirigido a la cobertura de riesgos y a la atención de otras situaciones de necesidad que presentan una tendencia de unidad y estabilidad en el tiempo y en el conjunto del territorio nacional” (STC 239/2002, de 11 de diciembre, FJ 8) y que el régimen público de Seguridad Social debe ser único y unitario para todos los ciudadanos (art. 41 CE), y garantizar al tiempo la igualdad de todos los españoles en el ejercicio de los derechos y deberes en materia de Seguridad Social (STC 124/1989, de 7 de julio, FJ 3). De acuerdo con lo anterior, entendimos en STC 40/2014, de 11 de marzo, que la determinación de una prestación de la Seguridad Social constituye una norma básica que corresponde establecer al Estado ex art. 149.1.17 CE y debe hacerlo de forma unitaria para todos los sujetos comprendidos dentro de su ámbito de cobertura, salvo razones excepcionales debidamente justificadas y vinculadas a la situación de necesidad que se trata de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conforme a lo expuesto en la STC 239/2002, de 11 de diciembre, FJ 8 d), la Comunidad Autónoma no puede establecer una regulación que interfiera en el régimen económico unitario de la Seguridad Social o que genere obligación o carga que deba soportar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afirmado no podemos sino concluir que el inciso “derechos en el Régimen de Seguridad Social que les sea aplicable” del art. 130.4 de la norma impugnada en relación con el inciso “cónyuge o pareja de hecho legalmente constituida” del art. 130.1 b) vulnera las competencias del Estado ex art. 149.1.17 CE. La Comunidad Autónoma, en desarrollo de las bases estatales en materia de función pública, goza de habilitación suficiente para incluir en el ámbito de la situación administrativa de excedencia para el cuidado de familiares al cónyuge y a la pareja de hecho legalmente constituida, pero dicha competencia no alcanza a extender los efectos de dicha situación de excedencia, en lo que al cónyuge y a la pareja de hecho legalmente constituida se refiere, a los derechos en el régimen de Seguridad Social que corresponda, pues dicha posibilidad se sitúa extramuros del ámbito competencial en materia de función pública e implica una vulneración de las competencias del Estado ex art. 149. 1. 17 CE, en la medida en que dicha regulación le corresponde establecerla al Estado con carácter exclusivo, habida cuenta de que interfiere en el régimen económico unitario de la Seguridad Social y genera una obligación económica que debe soportar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habrá que estar a lo que dispongan las correspondientes normas que en cada momento establezca el Estado conforme a sus competencias ex art. 149.1.17 CE, para poder determinar los derechos que correspondan en el régimen de Seguridad Social correspondiente a los funcionarios que se acojan a la situación administrativa cuya regulación ha sido impugnada a través del recurso de inconstitucionalidad que ahora resolvemos.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debemos afirmar la inconstitucionalidad y nulidad del inciso “derechos en el Régimen de Seguridad Social que les sea aplicable” del art. 130.4 de la Ley 10/2010, de 9 de julio, de ordenación y gestión de la función pública valenciana, en relación con el inciso “cónyuge o pareja de hecho legalmente constituida” del art. 130. 1 b) de la misma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declarar la inconstitucionalidad y nulidad del inciso “derechos en el régimen de Seguridad que les sea aplicable” del art. 130.4 de la Ley 10/2010, de 9 de julio, de ordenación y gestión de la función pública valenciana, en los términos señalados en el fundamento jurídico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